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FB7" w:rsidRDefault="00485FB7">
      <w:pPr>
        <w:rPr>
          <w:sz w:val="9"/>
        </w:rPr>
        <w:sectPr w:rsidR="00485FB7">
          <w:footerReference w:type="default" r:id="rId7"/>
          <w:type w:val="continuous"/>
          <w:pgSz w:w="11910" w:h="16840"/>
          <w:pgMar w:top="1580" w:right="0" w:bottom="1140" w:left="780" w:header="708" w:footer="940" w:gutter="0"/>
          <w:cols w:space="720"/>
        </w:sectPr>
      </w:pPr>
    </w:p>
    <w:p w:rsidR="00485FB7" w:rsidRDefault="00485FB7">
      <w:pPr>
        <w:pStyle w:val="a3"/>
        <w:ind w:left="0"/>
        <w:rPr>
          <w:sz w:val="22"/>
        </w:rPr>
      </w:pPr>
    </w:p>
    <w:p w:rsidR="00485FB7" w:rsidRDefault="00485FB7">
      <w:pPr>
        <w:pStyle w:val="a3"/>
        <w:ind w:left="0"/>
        <w:rPr>
          <w:sz w:val="22"/>
        </w:rPr>
      </w:pPr>
    </w:p>
    <w:p w:rsidR="00485FB7" w:rsidRDefault="009C318A">
      <w:pPr>
        <w:pStyle w:val="a3"/>
        <w:spacing w:before="138"/>
      </w:pPr>
      <w:r>
        <w:t>м. Львів</w:t>
      </w:r>
    </w:p>
    <w:p w:rsidR="00485FB7" w:rsidRDefault="009C318A">
      <w:pPr>
        <w:pStyle w:val="1"/>
        <w:spacing w:before="90"/>
      </w:pPr>
      <w:r>
        <w:rPr>
          <w:b w:val="0"/>
        </w:rPr>
        <w:br w:type="column"/>
      </w:r>
      <w:r>
        <w:t>ДОГОВІР</w:t>
      </w:r>
    </w:p>
    <w:p w:rsidR="00485FB7" w:rsidRDefault="009C318A">
      <w:pPr>
        <w:ind w:left="282" w:right="2753"/>
        <w:jc w:val="center"/>
        <w:rPr>
          <w:b/>
          <w:sz w:val="24"/>
        </w:rPr>
      </w:pPr>
      <w:r>
        <w:rPr>
          <w:b/>
          <w:sz w:val="24"/>
        </w:rPr>
        <w:t>про надання послуг з поводження з побутовими відходами</w:t>
      </w:r>
    </w:p>
    <w:p w:rsidR="00485FB7" w:rsidRDefault="009C318A">
      <w:pPr>
        <w:pStyle w:val="a3"/>
        <w:tabs>
          <w:tab w:val="left" w:pos="7281"/>
        </w:tabs>
        <w:spacing w:before="2"/>
        <w:ind w:left="5936"/>
      </w:pPr>
      <w:r>
        <w:rPr>
          <w:w w:val="99"/>
          <w:u w:val="single"/>
        </w:rPr>
        <w:t xml:space="preserve"> </w:t>
      </w:r>
      <w:r>
        <w:rPr>
          <w:u w:val="single"/>
        </w:rPr>
        <w:tab/>
      </w:r>
      <w:r w:rsidR="006C53C1">
        <w:t>202</w:t>
      </w:r>
      <w:r>
        <w:t>_ р.</w:t>
      </w:r>
    </w:p>
    <w:p w:rsidR="00485FB7" w:rsidRDefault="00485FB7">
      <w:pPr>
        <w:sectPr w:rsidR="00485FB7">
          <w:type w:val="continuous"/>
          <w:pgSz w:w="11910" w:h="16840"/>
          <w:pgMar w:top="1580" w:right="0" w:bottom="1140" w:left="780" w:header="708" w:footer="708" w:gutter="0"/>
          <w:cols w:num="2" w:space="720" w:equalWidth="0">
            <w:col w:w="1037" w:space="655"/>
            <w:col w:w="9438"/>
          </w:cols>
        </w:sectPr>
      </w:pPr>
    </w:p>
    <w:p w:rsidR="00485FB7" w:rsidRDefault="009C318A" w:rsidP="00305512">
      <w:pPr>
        <w:pStyle w:val="2"/>
        <w:tabs>
          <w:tab w:val="left" w:pos="1846"/>
          <w:tab w:val="left" w:pos="3339"/>
          <w:tab w:val="left" w:pos="4376"/>
          <w:tab w:val="left" w:pos="5069"/>
          <w:tab w:val="left" w:pos="6784"/>
          <w:tab w:val="left" w:pos="7490"/>
          <w:tab w:val="left" w:pos="8620"/>
          <w:tab w:val="left" w:pos="9990"/>
        </w:tabs>
        <w:spacing w:before="91"/>
        <w:ind w:left="0" w:right="1075"/>
        <w:rPr>
          <w:b w:val="0"/>
        </w:rPr>
      </w:pPr>
      <w:bookmarkStart w:id="0" w:name="_GoBack"/>
      <w:bookmarkEnd w:id="0"/>
      <w:r>
        <w:t xml:space="preserve">Львівське комунальне підприємство «Транспортна фірма «Львівспецкомунтранс», в особі директора </w:t>
      </w:r>
      <w:proofErr w:type="spellStart"/>
      <w:r>
        <w:t>Стефанишина</w:t>
      </w:r>
      <w:proofErr w:type="spellEnd"/>
      <w:r>
        <w:t xml:space="preserve"> Тараса Михайловича, який діє на підставі Статуту, є платником податку на прибуток на загальних</w:t>
      </w:r>
      <w:r>
        <w:tab/>
        <w:t>підставах</w:t>
      </w:r>
      <w:r>
        <w:tab/>
      </w:r>
      <w:r>
        <w:rPr>
          <w:b w:val="0"/>
        </w:rPr>
        <w:t>(далі</w:t>
      </w:r>
      <w:r>
        <w:rPr>
          <w:b w:val="0"/>
        </w:rPr>
        <w:tab/>
        <w:t>-</w:t>
      </w:r>
      <w:r>
        <w:rPr>
          <w:b w:val="0"/>
        </w:rPr>
        <w:tab/>
        <w:t>виконавець),</w:t>
      </w:r>
      <w:r>
        <w:rPr>
          <w:b w:val="0"/>
        </w:rPr>
        <w:tab/>
        <w:t>з</w:t>
      </w:r>
      <w:r>
        <w:rPr>
          <w:b w:val="0"/>
        </w:rPr>
        <w:tab/>
        <w:t>однієї</w:t>
      </w:r>
      <w:r>
        <w:rPr>
          <w:b w:val="0"/>
        </w:rPr>
        <w:tab/>
        <w:t>сторони,</w:t>
      </w:r>
      <w:r>
        <w:rPr>
          <w:b w:val="0"/>
        </w:rPr>
        <w:tab/>
      </w:r>
      <w:r>
        <w:rPr>
          <w:b w:val="0"/>
          <w:spacing w:val="-14"/>
        </w:rPr>
        <w:t>і</w:t>
      </w:r>
    </w:p>
    <w:p w:rsidR="00485FB7" w:rsidRDefault="009C318A">
      <w:pPr>
        <w:tabs>
          <w:tab w:val="left" w:pos="7203"/>
        </w:tabs>
        <w:spacing w:before="1"/>
        <w:ind w:left="300" w:right="1077"/>
        <w:jc w:val="both"/>
        <w:rPr>
          <w:sz w:val="20"/>
        </w:rPr>
      </w:pPr>
      <w:r>
        <w:rPr>
          <w:b/>
          <w:w w:val="99"/>
          <w:sz w:val="20"/>
          <w:u w:val="single"/>
        </w:rPr>
        <w:t xml:space="preserve"> </w:t>
      </w:r>
      <w:r>
        <w:rPr>
          <w:b/>
          <w:sz w:val="20"/>
          <w:u w:val="single"/>
        </w:rPr>
        <w:tab/>
      </w:r>
      <w:r>
        <w:rPr>
          <w:b/>
          <w:sz w:val="20"/>
        </w:rPr>
        <w:t xml:space="preserve">, </w:t>
      </w:r>
      <w:r>
        <w:rPr>
          <w:sz w:val="20"/>
        </w:rPr>
        <w:t xml:space="preserve">(далі - споживач), з другої сторони, </w:t>
      </w:r>
      <w:r>
        <w:rPr>
          <w:b/>
          <w:sz w:val="20"/>
        </w:rPr>
        <w:t>(надалі разом - Сторони, а окремо – Сторона)</w:t>
      </w:r>
      <w:r>
        <w:rPr>
          <w:sz w:val="20"/>
        </w:rPr>
        <w:t>, уклали цей договір про</w:t>
      </w:r>
      <w:r>
        <w:rPr>
          <w:spacing w:val="-3"/>
          <w:sz w:val="20"/>
        </w:rPr>
        <w:t xml:space="preserve"> </w:t>
      </w:r>
      <w:r>
        <w:rPr>
          <w:sz w:val="20"/>
        </w:rPr>
        <w:t>нижче</w:t>
      </w:r>
      <w:r w:rsidR="006B3AF0">
        <w:rPr>
          <w:sz w:val="20"/>
        </w:rPr>
        <w:t xml:space="preserve"> </w:t>
      </w:r>
      <w:r>
        <w:rPr>
          <w:sz w:val="20"/>
        </w:rPr>
        <w:t>наведене:</w:t>
      </w:r>
    </w:p>
    <w:p w:rsidR="00485FB7" w:rsidRDefault="00485FB7">
      <w:pPr>
        <w:pStyle w:val="a3"/>
        <w:spacing w:before="10"/>
        <w:ind w:left="0"/>
        <w:rPr>
          <w:sz w:val="19"/>
        </w:rPr>
      </w:pPr>
    </w:p>
    <w:p w:rsidR="00485FB7" w:rsidRDefault="009C318A">
      <w:pPr>
        <w:pStyle w:val="2"/>
        <w:ind w:left="4352"/>
      </w:pPr>
      <w:r>
        <w:t>Предмет договору</w:t>
      </w:r>
    </w:p>
    <w:p w:rsidR="00485FB7" w:rsidRDefault="009C318A">
      <w:pPr>
        <w:pStyle w:val="a4"/>
        <w:numPr>
          <w:ilvl w:val="0"/>
          <w:numId w:val="6"/>
        </w:numPr>
        <w:tabs>
          <w:tab w:val="left" w:pos="1071"/>
        </w:tabs>
        <w:spacing w:before="1"/>
        <w:ind w:right="1075" w:firstLine="566"/>
        <w:rPr>
          <w:sz w:val="20"/>
        </w:rPr>
      </w:pPr>
      <w:r>
        <w:rPr>
          <w:sz w:val="20"/>
        </w:rPr>
        <w:t>Виконавець зобов’язується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w:t>
      </w:r>
      <w:r w:rsidRPr="00C63029">
        <w:rPr>
          <w:sz w:val="20"/>
        </w:rPr>
        <w:t xml:space="preserve"> </w:t>
      </w:r>
      <w:r>
        <w:rPr>
          <w:sz w:val="20"/>
        </w:rPr>
        <w:t>цим</w:t>
      </w:r>
      <w:r w:rsidRPr="00C63029">
        <w:rPr>
          <w:sz w:val="20"/>
        </w:rPr>
        <w:t xml:space="preserve"> </w:t>
      </w:r>
      <w:r>
        <w:rPr>
          <w:sz w:val="20"/>
        </w:rPr>
        <w:t>договором</w:t>
      </w:r>
      <w:r w:rsidRPr="00C63029">
        <w:rPr>
          <w:sz w:val="20"/>
        </w:rPr>
        <w:t xml:space="preserve"> </w:t>
      </w:r>
      <w:r>
        <w:rPr>
          <w:sz w:val="20"/>
        </w:rPr>
        <w:t>(далі</w:t>
      </w:r>
      <w:r w:rsidRPr="00C63029">
        <w:rPr>
          <w:sz w:val="20"/>
        </w:rPr>
        <w:t xml:space="preserve"> </w:t>
      </w:r>
      <w:r>
        <w:rPr>
          <w:sz w:val="20"/>
        </w:rPr>
        <w:t>-</w:t>
      </w:r>
      <w:r w:rsidRPr="00C63029">
        <w:rPr>
          <w:sz w:val="20"/>
        </w:rPr>
        <w:t xml:space="preserve"> </w:t>
      </w:r>
      <w:r>
        <w:rPr>
          <w:sz w:val="20"/>
        </w:rPr>
        <w:t>послуги),</w:t>
      </w:r>
      <w:r w:rsidRPr="00C63029">
        <w:rPr>
          <w:sz w:val="20"/>
        </w:rPr>
        <w:t xml:space="preserve"> </w:t>
      </w:r>
      <w:r>
        <w:rPr>
          <w:sz w:val="20"/>
        </w:rPr>
        <w:t>на</w:t>
      </w:r>
      <w:r w:rsidRPr="00C63029">
        <w:rPr>
          <w:sz w:val="20"/>
        </w:rPr>
        <w:t xml:space="preserve"> </w:t>
      </w:r>
      <w:r>
        <w:rPr>
          <w:sz w:val="20"/>
        </w:rPr>
        <w:t>підставі</w:t>
      </w:r>
      <w:r w:rsidRPr="00C63029">
        <w:rPr>
          <w:sz w:val="20"/>
        </w:rPr>
        <w:t xml:space="preserve"> рішення № 683 від 09.08.2013 року «Про визначення</w:t>
      </w:r>
    </w:p>
    <w:p w:rsidR="00485FB7" w:rsidRPr="00C63029" w:rsidRDefault="009C318A">
      <w:pPr>
        <w:pStyle w:val="a3"/>
        <w:spacing w:before="2"/>
        <w:ind w:right="1076"/>
        <w:jc w:val="both"/>
        <w:rPr>
          <w:szCs w:val="22"/>
        </w:rPr>
      </w:pPr>
      <w:r w:rsidRPr="00C63029">
        <w:rPr>
          <w:szCs w:val="22"/>
        </w:rPr>
        <w:t xml:space="preserve"> виконавців послуг зі збирання, зберігання, і перевезення твердих побутових відходів у м. Львові» та відповідно до правил благоустрою території населеного пункту, розроблених з урахуванням схеми санітарного очищення населеного пункту та  затверджених  Ухвалою  Львівської міської ради № 376  від 21.04.2011 року  «Про правила</w:t>
      </w:r>
    </w:p>
    <w:p w:rsidR="00485FB7" w:rsidRPr="00C63029" w:rsidRDefault="009C318A">
      <w:pPr>
        <w:pStyle w:val="a3"/>
        <w:spacing w:line="229" w:lineRule="exact"/>
        <w:rPr>
          <w:szCs w:val="22"/>
        </w:rPr>
      </w:pPr>
      <w:r w:rsidRPr="00C63029">
        <w:rPr>
          <w:szCs w:val="22"/>
        </w:rPr>
        <w:t xml:space="preserve"> благоустрою м. Львова» (зі змінами та доповненнями).</w:t>
      </w:r>
    </w:p>
    <w:p w:rsidR="00485FB7" w:rsidRDefault="00485FB7">
      <w:pPr>
        <w:pStyle w:val="a3"/>
        <w:ind w:left="0"/>
      </w:pPr>
    </w:p>
    <w:p w:rsidR="00485FB7" w:rsidRDefault="009C318A">
      <w:pPr>
        <w:pStyle w:val="2"/>
        <w:ind w:left="4481"/>
        <w:jc w:val="left"/>
      </w:pPr>
      <w:r>
        <w:t>Перелік послуг</w:t>
      </w:r>
    </w:p>
    <w:p w:rsidR="00485FB7" w:rsidRDefault="009C318A">
      <w:pPr>
        <w:pStyle w:val="a4"/>
        <w:numPr>
          <w:ilvl w:val="0"/>
          <w:numId w:val="6"/>
        </w:numPr>
        <w:tabs>
          <w:tab w:val="left" w:pos="1093"/>
        </w:tabs>
        <w:spacing w:before="1" w:line="229" w:lineRule="exact"/>
        <w:ind w:left="1092" w:hanging="227"/>
        <w:rPr>
          <w:sz w:val="20"/>
        </w:rPr>
      </w:pPr>
      <w:r>
        <w:rPr>
          <w:sz w:val="20"/>
        </w:rPr>
        <w:t>Виконавець</w:t>
      </w:r>
      <w:r>
        <w:rPr>
          <w:spacing w:val="22"/>
          <w:sz w:val="20"/>
        </w:rPr>
        <w:t xml:space="preserve"> </w:t>
      </w:r>
      <w:r>
        <w:rPr>
          <w:sz w:val="20"/>
        </w:rPr>
        <w:t>надає</w:t>
      </w:r>
      <w:r>
        <w:rPr>
          <w:spacing w:val="22"/>
          <w:sz w:val="20"/>
        </w:rPr>
        <w:t xml:space="preserve"> </w:t>
      </w:r>
      <w:r>
        <w:rPr>
          <w:sz w:val="20"/>
        </w:rPr>
        <w:t>споживачеві</w:t>
      </w:r>
      <w:r>
        <w:rPr>
          <w:spacing w:val="22"/>
          <w:sz w:val="20"/>
        </w:rPr>
        <w:t xml:space="preserve"> </w:t>
      </w:r>
      <w:r>
        <w:rPr>
          <w:sz w:val="20"/>
        </w:rPr>
        <w:t>послуги</w:t>
      </w:r>
      <w:r>
        <w:rPr>
          <w:spacing w:val="21"/>
          <w:sz w:val="20"/>
        </w:rPr>
        <w:t xml:space="preserve"> </w:t>
      </w:r>
      <w:r>
        <w:rPr>
          <w:sz w:val="20"/>
        </w:rPr>
        <w:t>з</w:t>
      </w:r>
      <w:r>
        <w:rPr>
          <w:spacing w:val="22"/>
          <w:sz w:val="20"/>
        </w:rPr>
        <w:t xml:space="preserve"> </w:t>
      </w:r>
      <w:r>
        <w:rPr>
          <w:sz w:val="20"/>
        </w:rPr>
        <w:t>поводження</w:t>
      </w:r>
      <w:r>
        <w:rPr>
          <w:spacing w:val="21"/>
          <w:sz w:val="20"/>
        </w:rPr>
        <w:t xml:space="preserve"> </w:t>
      </w:r>
      <w:r>
        <w:rPr>
          <w:sz w:val="20"/>
        </w:rPr>
        <w:t>з</w:t>
      </w:r>
      <w:r>
        <w:rPr>
          <w:spacing w:val="22"/>
          <w:sz w:val="20"/>
        </w:rPr>
        <w:t xml:space="preserve"> </w:t>
      </w:r>
      <w:r>
        <w:rPr>
          <w:sz w:val="20"/>
        </w:rPr>
        <w:t>твердими</w:t>
      </w:r>
      <w:r>
        <w:rPr>
          <w:spacing w:val="24"/>
          <w:sz w:val="20"/>
        </w:rPr>
        <w:t xml:space="preserve"> </w:t>
      </w:r>
      <w:r>
        <w:rPr>
          <w:sz w:val="20"/>
        </w:rPr>
        <w:t>та</w:t>
      </w:r>
      <w:r>
        <w:rPr>
          <w:spacing w:val="22"/>
          <w:sz w:val="20"/>
        </w:rPr>
        <w:t xml:space="preserve"> </w:t>
      </w:r>
      <w:r>
        <w:rPr>
          <w:sz w:val="20"/>
        </w:rPr>
        <w:t>великогабаритними</w:t>
      </w:r>
      <w:r>
        <w:rPr>
          <w:spacing w:val="23"/>
          <w:sz w:val="20"/>
        </w:rPr>
        <w:t xml:space="preserve"> </w:t>
      </w:r>
      <w:r>
        <w:rPr>
          <w:sz w:val="20"/>
        </w:rPr>
        <w:t>відходами</w:t>
      </w:r>
      <w:r>
        <w:rPr>
          <w:spacing w:val="22"/>
          <w:sz w:val="20"/>
        </w:rPr>
        <w:t xml:space="preserve"> </w:t>
      </w:r>
      <w:r>
        <w:rPr>
          <w:sz w:val="20"/>
        </w:rPr>
        <w:t>за</w:t>
      </w:r>
    </w:p>
    <w:p w:rsidR="00485FB7" w:rsidRPr="00C63029" w:rsidRDefault="009C318A">
      <w:pPr>
        <w:pStyle w:val="a3"/>
        <w:tabs>
          <w:tab w:val="left" w:pos="4843"/>
        </w:tabs>
        <w:ind w:left="866" w:right="5315" w:hanging="567"/>
        <w:rPr>
          <w:szCs w:val="22"/>
        </w:rPr>
      </w:pPr>
      <w:r>
        <w:rPr>
          <w:w w:val="99"/>
          <w:u w:val="single"/>
        </w:rPr>
        <w:t xml:space="preserve"> </w:t>
      </w:r>
      <w:r>
        <w:rPr>
          <w:u w:val="single"/>
        </w:rPr>
        <w:tab/>
      </w:r>
      <w:r>
        <w:rPr>
          <w:u w:val="single"/>
        </w:rPr>
        <w:tab/>
      </w:r>
      <w:r>
        <w:t xml:space="preserve">договором. </w:t>
      </w:r>
      <w:r w:rsidRPr="00C63029">
        <w:rPr>
          <w:szCs w:val="22"/>
        </w:rPr>
        <w:t>(колективним/індивідуальним – зазначити)</w:t>
      </w:r>
    </w:p>
    <w:p w:rsidR="00485FB7" w:rsidRDefault="00485FB7">
      <w:pPr>
        <w:pStyle w:val="a3"/>
        <w:ind w:left="0"/>
      </w:pPr>
    </w:p>
    <w:p w:rsidR="00485FB7" w:rsidRDefault="009C318A">
      <w:pPr>
        <w:pStyle w:val="a4"/>
        <w:numPr>
          <w:ilvl w:val="0"/>
          <w:numId w:val="6"/>
        </w:numPr>
        <w:tabs>
          <w:tab w:val="left" w:pos="1720"/>
          <w:tab w:val="left" w:pos="1721"/>
          <w:tab w:val="left" w:pos="3144"/>
          <w:tab w:val="left" w:pos="3928"/>
          <w:tab w:val="left" w:pos="5488"/>
          <w:tab w:val="left" w:pos="6872"/>
          <w:tab w:val="left" w:pos="8280"/>
          <w:tab w:val="left" w:pos="9880"/>
        </w:tabs>
        <w:ind w:left="1720" w:hanging="855"/>
        <w:rPr>
          <w:sz w:val="20"/>
        </w:rPr>
      </w:pPr>
      <w:r>
        <w:rPr>
          <w:sz w:val="20"/>
        </w:rPr>
        <w:t>Послуги</w:t>
      </w:r>
      <w:r>
        <w:rPr>
          <w:sz w:val="20"/>
        </w:rPr>
        <w:tab/>
        <w:t>з</w:t>
      </w:r>
      <w:r>
        <w:rPr>
          <w:sz w:val="20"/>
        </w:rPr>
        <w:tab/>
        <w:t>вивезення</w:t>
      </w:r>
      <w:r>
        <w:rPr>
          <w:sz w:val="20"/>
        </w:rPr>
        <w:tab/>
        <w:t>твердих</w:t>
      </w:r>
      <w:r>
        <w:rPr>
          <w:sz w:val="20"/>
        </w:rPr>
        <w:tab/>
        <w:t>відходів</w:t>
      </w:r>
      <w:r>
        <w:rPr>
          <w:sz w:val="20"/>
        </w:rPr>
        <w:tab/>
        <w:t>надаються</w:t>
      </w:r>
      <w:r>
        <w:rPr>
          <w:sz w:val="20"/>
        </w:rPr>
        <w:tab/>
        <w:t>за</w:t>
      </w:r>
    </w:p>
    <w:p w:rsidR="00485FB7" w:rsidRDefault="009C318A">
      <w:pPr>
        <w:pStyle w:val="a3"/>
        <w:tabs>
          <w:tab w:val="left" w:pos="5644"/>
        </w:tabs>
        <w:spacing w:before="1"/>
        <w:ind w:left="1452" w:right="4770" w:hanging="1153"/>
      </w:pPr>
      <w:r>
        <w:rPr>
          <w:w w:val="99"/>
          <w:u w:val="single"/>
        </w:rPr>
        <w:t xml:space="preserve"> </w:t>
      </w:r>
      <w:r>
        <w:rPr>
          <w:u w:val="single"/>
        </w:rPr>
        <w:tab/>
      </w:r>
      <w:r>
        <w:rPr>
          <w:u w:val="single"/>
        </w:rPr>
        <w:tab/>
      </w:r>
      <w:r>
        <w:t xml:space="preserve">схемою. (контейнерною, </w:t>
      </w:r>
      <w:r w:rsidR="006B3AF0">
        <w:t>без контейнерною</w:t>
      </w:r>
      <w:r>
        <w:t xml:space="preserve"> -</w:t>
      </w:r>
      <w:r>
        <w:rPr>
          <w:spacing w:val="-2"/>
        </w:rPr>
        <w:t xml:space="preserve"> </w:t>
      </w:r>
      <w:r>
        <w:t>зазначити)</w:t>
      </w:r>
    </w:p>
    <w:p w:rsidR="00485FB7" w:rsidRDefault="009C318A">
      <w:pPr>
        <w:pStyle w:val="a4"/>
        <w:numPr>
          <w:ilvl w:val="0"/>
          <w:numId w:val="6"/>
        </w:numPr>
        <w:tabs>
          <w:tab w:val="left" w:pos="1162"/>
        </w:tabs>
        <w:spacing w:line="229" w:lineRule="exact"/>
        <w:ind w:left="1161" w:hanging="296"/>
        <w:rPr>
          <w:sz w:val="20"/>
        </w:rPr>
      </w:pPr>
      <w:r>
        <w:rPr>
          <w:sz w:val="20"/>
        </w:rPr>
        <w:t>Для вивезення твердих відходів за контейнерною схемою використовуються технічно</w:t>
      </w:r>
      <w:r>
        <w:rPr>
          <w:spacing w:val="17"/>
          <w:sz w:val="20"/>
        </w:rPr>
        <w:t xml:space="preserve"> </w:t>
      </w:r>
      <w:r>
        <w:rPr>
          <w:sz w:val="20"/>
        </w:rPr>
        <w:t>справні</w:t>
      </w:r>
    </w:p>
    <w:p w:rsidR="00485FB7" w:rsidRDefault="009C318A">
      <w:pPr>
        <w:pStyle w:val="a3"/>
        <w:tabs>
          <w:tab w:val="left" w:pos="3345"/>
        </w:tabs>
      </w:pPr>
      <w:r>
        <w:rPr>
          <w:w w:val="99"/>
          <w:u w:val="single"/>
        </w:rPr>
        <w:t xml:space="preserve"> </w:t>
      </w:r>
      <w:r>
        <w:rPr>
          <w:u w:val="single"/>
        </w:rPr>
        <w:tab/>
      </w:r>
      <w:r>
        <w:t>контейнери</w:t>
      </w:r>
    </w:p>
    <w:p w:rsidR="00485FB7" w:rsidRDefault="009C318A">
      <w:pPr>
        <w:pStyle w:val="a3"/>
        <w:ind w:left="1008"/>
      </w:pPr>
      <w:r>
        <w:t>(кількість) місткістю 1,1 куб. метрів, що належать</w:t>
      </w:r>
    </w:p>
    <w:p w:rsidR="00485FB7" w:rsidRDefault="009C318A">
      <w:pPr>
        <w:pStyle w:val="a3"/>
        <w:tabs>
          <w:tab w:val="left" w:pos="8205"/>
        </w:tabs>
        <w:spacing w:before="1"/>
      </w:pPr>
      <w:r>
        <w:rPr>
          <w:w w:val="99"/>
          <w:u w:val="single"/>
        </w:rPr>
        <w:t xml:space="preserve"> </w:t>
      </w:r>
      <w:r>
        <w:rPr>
          <w:u w:val="single"/>
        </w:rPr>
        <w:tab/>
      </w:r>
      <w:r>
        <w:t>.</w:t>
      </w:r>
    </w:p>
    <w:p w:rsidR="00485FB7" w:rsidRDefault="009C318A">
      <w:pPr>
        <w:pStyle w:val="a3"/>
        <w:ind w:left="3502"/>
      </w:pPr>
      <w:r>
        <w:t>(споживачеві, виконавцеві - зазначити)</w:t>
      </w:r>
    </w:p>
    <w:p w:rsidR="00485FB7" w:rsidRDefault="009C318A">
      <w:pPr>
        <w:pStyle w:val="a3"/>
        <w:spacing w:before="1"/>
        <w:ind w:right="1076" w:firstLine="566"/>
      </w:pPr>
      <w:r>
        <w:t>У випадку вивезення твердих відходів за контейнерною схемою згідно графіку, що узгоджується Сторонами.</w:t>
      </w:r>
    </w:p>
    <w:p w:rsidR="00485FB7" w:rsidRDefault="009C318A">
      <w:pPr>
        <w:pStyle w:val="a4"/>
        <w:numPr>
          <w:ilvl w:val="0"/>
          <w:numId w:val="6"/>
        </w:numPr>
        <w:tabs>
          <w:tab w:val="left" w:pos="1087"/>
        </w:tabs>
        <w:spacing w:before="118"/>
        <w:ind w:left="1087" w:hanging="221"/>
        <w:rPr>
          <w:sz w:val="20"/>
        </w:rPr>
      </w:pPr>
      <w:r>
        <w:rPr>
          <w:sz w:val="20"/>
        </w:rPr>
        <w:t>Для вивезення твердих відходів за контейнерною схемою споживач</w:t>
      </w:r>
      <w:r w:rsidRPr="00C63029">
        <w:rPr>
          <w:sz w:val="20"/>
        </w:rPr>
        <w:t xml:space="preserve"> зобов’язаний відповідно до вимог</w:t>
      </w:r>
    </w:p>
    <w:p w:rsidR="00485FB7" w:rsidRPr="00C63029" w:rsidRDefault="009C318A">
      <w:pPr>
        <w:pStyle w:val="a3"/>
        <w:rPr>
          <w:szCs w:val="22"/>
        </w:rPr>
      </w:pPr>
      <w:r>
        <w:rPr>
          <w:w w:val="99"/>
          <w:shd w:val="clear" w:color="auto" w:fill="FFFF00"/>
        </w:rPr>
        <w:t xml:space="preserve"> </w:t>
      </w:r>
      <w:r w:rsidRPr="00C63029">
        <w:rPr>
          <w:szCs w:val="22"/>
        </w:rPr>
        <w:t>санітарно-епідеміологічного законодавства відвести спеціальний майданчик з твердим покриттям та відкритим</w:t>
      </w:r>
    </w:p>
    <w:p w:rsidR="00485FB7" w:rsidRPr="00C63029" w:rsidRDefault="009C318A">
      <w:pPr>
        <w:pStyle w:val="a3"/>
        <w:spacing w:before="1"/>
        <w:rPr>
          <w:szCs w:val="22"/>
        </w:rPr>
      </w:pPr>
      <w:r w:rsidRPr="00C63029">
        <w:rPr>
          <w:szCs w:val="22"/>
        </w:rPr>
        <w:t xml:space="preserve"> </w:t>
      </w:r>
      <w:proofErr w:type="spellStart"/>
      <w:r w:rsidRPr="00C63029">
        <w:rPr>
          <w:szCs w:val="22"/>
        </w:rPr>
        <w:t>доїздом</w:t>
      </w:r>
      <w:proofErr w:type="spellEnd"/>
      <w:r w:rsidRPr="00C63029">
        <w:rPr>
          <w:szCs w:val="22"/>
        </w:rPr>
        <w:t xml:space="preserve"> </w:t>
      </w:r>
      <w:proofErr w:type="spellStart"/>
      <w:r w:rsidRPr="00C63029">
        <w:rPr>
          <w:szCs w:val="22"/>
        </w:rPr>
        <w:t>спецавтомобіля</w:t>
      </w:r>
      <w:proofErr w:type="spellEnd"/>
      <w:r w:rsidRPr="00C63029">
        <w:rPr>
          <w:szCs w:val="22"/>
        </w:rPr>
        <w:t xml:space="preserve"> для розміщення контейнерів з відходами місткістю не більш як 1,1 куб. метра.</w:t>
      </w:r>
    </w:p>
    <w:p w:rsidR="00485FB7" w:rsidRDefault="009C318A">
      <w:pPr>
        <w:pStyle w:val="a4"/>
        <w:numPr>
          <w:ilvl w:val="0"/>
          <w:numId w:val="6"/>
        </w:numPr>
        <w:tabs>
          <w:tab w:val="left" w:pos="1076"/>
        </w:tabs>
        <w:ind w:left="1075" w:hanging="210"/>
        <w:rPr>
          <w:sz w:val="20"/>
        </w:rPr>
      </w:pPr>
      <w:r>
        <w:rPr>
          <w:sz w:val="20"/>
        </w:rPr>
        <w:t>Виконавець</w:t>
      </w:r>
      <w:r w:rsidRPr="00C63029">
        <w:rPr>
          <w:sz w:val="20"/>
        </w:rPr>
        <w:t xml:space="preserve"> </w:t>
      </w:r>
      <w:r>
        <w:rPr>
          <w:sz w:val="20"/>
        </w:rPr>
        <w:t>вивозить</w:t>
      </w:r>
      <w:r w:rsidRPr="00C63029">
        <w:rPr>
          <w:sz w:val="20"/>
        </w:rPr>
        <w:t xml:space="preserve"> </w:t>
      </w:r>
      <w:r>
        <w:rPr>
          <w:sz w:val="20"/>
        </w:rPr>
        <w:t>великогабаритні</w:t>
      </w:r>
      <w:r w:rsidRPr="00C63029">
        <w:rPr>
          <w:sz w:val="20"/>
        </w:rPr>
        <w:t xml:space="preserve"> </w:t>
      </w:r>
      <w:r>
        <w:rPr>
          <w:sz w:val="20"/>
        </w:rPr>
        <w:t>і</w:t>
      </w:r>
      <w:r w:rsidRPr="00C63029">
        <w:rPr>
          <w:sz w:val="20"/>
        </w:rPr>
        <w:t xml:space="preserve"> </w:t>
      </w:r>
      <w:r>
        <w:rPr>
          <w:sz w:val="20"/>
        </w:rPr>
        <w:t>ремонтні</w:t>
      </w:r>
      <w:r w:rsidRPr="00C63029">
        <w:rPr>
          <w:sz w:val="20"/>
        </w:rPr>
        <w:t xml:space="preserve"> </w:t>
      </w:r>
      <w:r>
        <w:rPr>
          <w:sz w:val="20"/>
        </w:rPr>
        <w:t>відходи</w:t>
      </w:r>
      <w:r w:rsidRPr="00C63029">
        <w:rPr>
          <w:sz w:val="20"/>
        </w:rPr>
        <w:t xml:space="preserve"> </w:t>
      </w:r>
      <w:r>
        <w:rPr>
          <w:sz w:val="20"/>
        </w:rPr>
        <w:t>за</w:t>
      </w:r>
      <w:r w:rsidRPr="00C63029">
        <w:rPr>
          <w:sz w:val="20"/>
        </w:rPr>
        <w:t xml:space="preserve"> </w:t>
      </w:r>
      <w:r>
        <w:rPr>
          <w:sz w:val="20"/>
        </w:rPr>
        <w:t>заявкою</w:t>
      </w:r>
      <w:r w:rsidRPr="00C63029">
        <w:rPr>
          <w:sz w:val="20"/>
        </w:rPr>
        <w:t xml:space="preserve"> </w:t>
      </w:r>
      <w:r>
        <w:rPr>
          <w:sz w:val="20"/>
        </w:rPr>
        <w:t>Споживача.</w:t>
      </w:r>
      <w:r w:rsidRPr="00C63029">
        <w:rPr>
          <w:sz w:val="20"/>
        </w:rPr>
        <w:t xml:space="preserve"> У заявці зазначаються</w:t>
      </w:r>
    </w:p>
    <w:p w:rsidR="00485FB7" w:rsidRPr="00C63029" w:rsidRDefault="009C318A">
      <w:pPr>
        <w:pStyle w:val="a3"/>
        <w:spacing w:before="1" w:line="229" w:lineRule="exact"/>
        <w:rPr>
          <w:szCs w:val="22"/>
        </w:rPr>
      </w:pPr>
      <w:r w:rsidRPr="00C63029">
        <w:rPr>
          <w:szCs w:val="22"/>
        </w:rPr>
        <w:t xml:space="preserve"> вид відходів, їх обсяг та місцезнаходження, інша необхідна інформація. За отриманою заявкою, Виконавець</w:t>
      </w:r>
    </w:p>
    <w:p w:rsidR="00485FB7" w:rsidRPr="00C63029" w:rsidRDefault="009C318A">
      <w:pPr>
        <w:pStyle w:val="a3"/>
        <w:spacing w:line="229" w:lineRule="exact"/>
        <w:rPr>
          <w:szCs w:val="22"/>
        </w:rPr>
      </w:pPr>
      <w:r w:rsidRPr="00C63029">
        <w:rPr>
          <w:szCs w:val="22"/>
        </w:rPr>
        <w:t xml:space="preserve"> розраховує  вартість  одноразової  послуги,  складає  додаток  до  Договору  та  рахунок  на  оплату  Споживачем</w:t>
      </w:r>
    </w:p>
    <w:p w:rsidR="00485FB7" w:rsidRPr="00C63029" w:rsidRDefault="009C318A">
      <w:pPr>
        <w:pStyle w:val="a3"/>
        <w:rPr>
          <w:szCs w:val="22"/>
        </w:rPr>
      </w:pPr>
      <w:r w:rsidRPr="00C63029">
        <w:rPr>
          <w:szCs w:val="22"/>
        </w:rPr>
        <w:t xml:space="preserve"> послуг. Одноразова послуга надається Виконавцем після підписання Сторонами відповідного додатку до даного</w:t>
      </w:r>
    </w:p>
    <w:p w:rsidR="00485FB7" w:rsidRPr="00C63029" w:rsidRDefault="009C318A">
      <w:pPr>
        <w:pStyle w:val="a3"/>
        <w:spacing w:before="1"/>
        <w:rPr>
          <w:szCs w:val="22"/>
        </w:rPr>
      </w:pPr>
      <w:r w:rsidRPr="00C63029">
        <w:rPr>
          <w:szCs w:val="22"/>
        </w:rPr>
        <w:t xml:space="preserve"> Договору та здійснення Споживачем повної передоплати вартості послуги.</w:t>
      </w:r>
    </w:p>
    <w:p w:rsidR="00485FB7" w:rsidRDefault="009C318A">
      <w:pPr>
        <w:pStyle w:val="a3"/>
        <w:spacing w:before="1"/>
        <w:ind w:right="1077" w:firstLine="566"/>
        <w:jc w:val="both"/>
      </w:pPr>
      <w:r>
        <w:t>Передача небезпечних відходів у складі побутових відходів здійснюється споживачами та виконавцями послуг з вивезення побутових відходів відповідно до вимог санітарного законодавства спеціалізованим підприємствам, що одержали ліцензії на здійснення операцій у сфері поводження з небезпечними відходами.</w:t>
      </w:r>
    </w:p>
    <w:p w:rsidR="00485FB7" w:rsidRDefault="009C318A">
      <w:pPr>
        <w:pStyle w:val="a4"/>
        <w:numPr>
          <w:ilvl w:val="0"/>
          <w:numId w:val="6"/>
        </w:numPr>
        <w:tabs>
          <w:tab w:val="left" w:pos="1068"/>
        </w:tabs>
        <w:spacing w:line="229" w:lineRule="exact"/>
        <w:ind w:left="1067" w:hanging="202"/>
        <w:rPr>
          <w:sz w:val="20"/>
        </w:rPr>
      </w:pPr>
      <w:r>
        <w:rPr>
          <w:sz w:val="20"/>
        </w:rPr>
        <w:t>Завантаження відходів</w:t>
      </w:r>
      <w:r>
        <w:rPr>
          <w:spacing w:val="-3"/>
          <w:sz w:val="20"/>
        </w:rPr>
        <w:t xml:space="preserve"> </w:t>
      </w:r>
      <w:r>
        <w:rPr>
          <w:sz w:val="20"/>
        </w:rPr>
        <w:t>здійснюється:</w:t>
      </w:r>
    </w:p>
    <w:p w:rsidR="00485FB7" w:rsidRDefault="009C318A">
      <w:pPr>
        <w:pStyle w:val="a3"/>
        <w:tabs>
          <w:tab w:val="left" w:pos="3598"/>
          <w:tab w:val="left" w:pos="6349"/>
        </w:tabs>
        <w:ind w:left="2424" w:right="4725" w:hanging="1558"/>
        <w:jc w:val="both"/>
      </w:pPr>
      <w:r>
        <w:t>твердих</w:t>
      </w:r>
      <w:r>
        <w:rPr>
          <w:u w:val="single"/>
        </w:rPr>
        <w:t xml:space="preserve"> </w:t>
      </w:r>
      <w:r>
        <w:rPr>
          <w:u w:val="single"/>
        </w:rPr>
        <w:tab/>
      </w:r>
      <w:r>
        <w:rPr>
          <w:u w:val="single"/>
        </w:rPr>
        <w:tab/>
      </w:r>
      <w:r>
        <w:t>Виконавцем</w:t>
      </w:r>
      <w:r>
        <w:rPr>
          <w:u w:val="single"/>
        </w:rPr>
        <w:t xml:space="preserve"> </w:t>
      </w:r>
      <w:r>
        <w:rPr>
          <w:u w:val="single"/>
        </w:rPr>
        <w:tab/>
      </w:r>
      <w:r>
        <w:rPr>
          <w:spacing w:val="-18"/>
        </w:rPr>
        <w:t xml:space="preserve">, </w:t>
      </w:r>
      <w:r>
        <w:t>(споживачем, виконавцем -</w:t>
      </w:r>
      <w:r>
        <w:rPr>
          <w:spacing w:val="1"/>
        </w:rPr>
        <w:t xml:space="preserve"> </w:t>
      </w:r>
      <w:r>
        <w:t>зазначити)</w:t>
      </w:r>
    </w:p>
    <w:p w:rsidR="00485FB7" w:rsidRDefault="009C318A">
      <w:pPr>
        <w:pStyle w:val="a3"/>
        <w:tabs>
          <w:tab w:val="left" w:pos="4188"/>
          <w:tab w:val="left" w:pos="7073"/>
        </w:tabs>
        <w:spacing w:before="1"/>
        <w:jc w:val="both"/>
      </w:pPr>
      <w:r>
        <w:t>великогабаритних</w:t>
      </w:r>
      <w:r>
        <w:rPr>
          <w:spacing w:val="-4"/>
        </w:rPr>
        <w:t xml:space="preserve"> </w:t>
      </w:r>
      <w:r>
        <w:t>і</w:t>
      </w:r>
      <w:r>
        <w:rPr>
          <w:spacing w:val="-6"/>
        </w:rPr>
        <w:t xml:space="preserve"> </w:t>
      </w:r>
      <w:r>
        <w:t>ремонтних</w:t>
      </w:r>
      <w:r>
        <w:rPr>
          <w:u w:val="single"/>
        </w:rPr>
        <w:t xml:space="preserve"> </w:t>
      </w:r>
      <w:r>
        <w:rPr>
          <w:u w:val="single"/>
        </w:rPr>
        <w:tab/>
      </w:r>
      <w:r>
        <w:t>Споживачем</w:t>
      </w:r>
      <w:r>
        <w:rPr>
          <w:u w:val="single"/>
        </w:rPr>
        <w:t xml:space="preserve"> </w:t>
      </w:r>
      <w:r>
        <w:rPr>
          <w:u w:val="single"/>
        </w:rPr>
        <w:tab/>
      </w:r>
      <w:r>
        <w:t>.</w:t>
      </w:r>
    </w:p>
    <w:p w:rsidR="00485FB7" w:rsidRDefault="009C318A">
      <w:pPr>
        <w:pStyle w:val="a3"/>
        <w:spacing w:line="229" w:lineRule="exact"/>
        <w:ind w:left="3601"/>
        <w:jc w:val="both"/>
      </w:pPr>
      <w:r>
        <w:t>(споживачем, виконавцем - зазначити)</w:t>
      </w:r>
    </w:p>
    <w:p w:rsidR="00485FB7" w:rsidRDefault="009C318A">
      <w:pPr>
        <w:pStyle w:val="a4"/>
        <w:numPr>
          <w:ilvl w:val="0"/>
          <w:numId w:val="6"/>
        </w:numPr>
        <w:tabs>
          <w:tab w:val="left" w:pos="1093"/>
        </w:tabs>
        <w:ind w:right="1080" w:firstLine="566"/>
        <w:rPr>
          <w:sz w:val="20"/>
        </w:rPr>
      </w:pPr>
      <w:r>
        <w:rPr>
          <w:sz w:val="20"/>
        </w:rPr>
        <w:t>Тип та кількість спеціально обладнаних для цього транспортних засобів, необхідних для перевезення відходів, визначаються</w:t>
      </w:r>
      <w:r>
        <w:rPr>
          <w:spacing w:val="-2"/>
          <w:sz w:val="20"/>
        </w:rPr>
        <w:t xml:space="preserve"> </w:t>
      </w:r>
      <w:r>
        <w:rPr>
          <w:sz w:val="20"/>
        </w:rPr>
        <w:t>виконавцем.</w:t>
      </w:r>
    </w:p>
    <w:p w:rsidR="00485FB7" w:rsidRDefault="009C318A">
      <w:pPr>
        <w:pStyle w:val="2"/>
        <w:ind w:left="2673" w:right="3449"/>
        <w:jc w:val="center"/>
      </w:pPr>
      <w:r>
        <w:t>Вимоги до якості послуг</w:t>
      </w:r>
    </w:p>
    <w:p w:rsidR="00485FB7" w:rsidRDefault="009C318A">
      <w:pPr>
        <w:pStyle w:val="a4"/>
        <w:numPr>
          <w:ilvl w:val="0"/>
          <w:numId w:val="6"/>
        </w:numPr>
        <w:tabs>
          <w:tab w:val="left" w:pos="1102"/>
        </w:tabs>
        <w:spacing w:before="121"/>
        <w:ind w:right="1077" w:firstLine="566"/>
        <w:rPr>
          <w:sz w:val="20"/>
        </w:rPr>
      </w:pPr>
      <w:r>
        <w:rPr>
          <w:sz w:val="20"/>
        </w:rPr>
        <w:t>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w:t>
      </w:r>
      <w:r>
        <w:rPr>
          <w:spacing w:val="1"/>
          <w:sz w:val="20"/>
        </w:rPr>
        <w:t xml:space="preserve"> </w:t>
      </w:r>
      <w:r>
        <w:rPr>
          <w:sz w:val="20"/>
        </w:rPr>
        <w:t>відходів.</w:t>
      </w:r>
    </w:p>
    <w:p w:rsidR="00485FB7" w:rsidRDefault="00485FB7">
      <w:pPr>
        <w:jc w:val="both"/>
        <w:rPr>
          <w:sz w:val="20"/>
        </w:rPr>
        <w:sectPr w:rsidR="00485FB7">
          <w:type w:val="continuous"/>
          <w:pgSz w:w="11910" w:h="16840"/>
          <w:pgMar w:top="1580" w:right="0" w:bottom="1140" w:left="780" w:header="708" w:footer="708" w:gutter="0"/>
          <w:cols w:space="720"/>
        </w:sectPr>
      </w:pPr>
    </w:p>
    <w:p w:rsidR="00485FB7" w:rsidRDefault="009C318A">
      <w:pPr>
        <w:pStyle w:val="2"/>
        <w:spacing w:before="62"/>
        <w:ind w:left="4057"/>
        <w:jc w:val="left"/>
      </w:pPr>
      <w:r>
        <w:lastRenderedPageBreak/>
        <w:t>Права та обов’язки споживача</w:t>
      </w:r>
    </w:p>
    <w:p w:rsidR="00485FB7" w:rsidRDefault="009C318A">
      <w:pPr>
        <w:pStyle w:val="a4"/>
        <w:numPr>
          <w:ilvl w:val="0"/>
          <w:numId w:val="6"/>
        </w:numPr>
        <w:tabs>
          <w:tab w:val="left" w:pos="1170"/>
        </w:tabs>
        <w:spacing w:before="1"/>
        <w:ind w:left="1169" w:hanging="304"/>
        <w:rPr>
          <w:sz w:val="20"/>
        </w:rPr>
      </w:pPr>
      <w:r>
        <w:rPr>
          <w:sz w:val="20"/>
        </w:rPr>
        <w:t>Споживач має право</w:t>
      </w:r>
      <w:r>
        <w:rPr>
          <w:spacing w:val="1"/>
          <w:sz w:val="20"/>
        </w:rPr>
        <w:t xml:space="preserve"> </w:t>
      </w:r>
      <w:r>
        <w:rPr>
          <w:sz w:val="20"/>
        </w:rPr>
        <w:t>на:</w:t>
      </w:r>
    </w:p>
    <w:p w:rsidR="00485FB7" w:rsidRDefault="006B3AF0">
      <w:pPr>
        <w:pStyle w:val="a4"/>
        <w:numPr>
          <w:ilvl w:val="0"/>
          <w:numId w:val="5"/>
        </w:numPr>
        <w:tabs>
          <w:tab w:val="left" w:pos="1085"/>
        </w:tabs>
        <w:spacing w:line="228" w:lineRule="exact"/>
        <w:ind w:hanging="219"/>
        <w:rPr>
          <w:sz w:val="20"/>
        </w:rPr>
      </w:pPr>
      <w:r>
        <w:rPr>
          <w:sz w:val="20"/>
        </w:rPr>
        <w:t xml:space="preserve">одержання своєчасної </w:t>
      </w:r>
      <w:r w:rsidR="009C318A">
        <w:rPr>
          <w:sz w:val="20"/>
        </w:rPr>
        <w:t>та належної якості послуги згідно із законодавством і умовами</w:t>
      </w:r>
      <w:r w:rsidR="009C318A">
        <w:rPr>
          <w:spacing w:val="-6"/>
          <w:sz w:val="20"/>
        </w:rPr>
        <w:t xml:space="preserve"> </w:t>
      </w:r>
      <w:r w:rsidR="009C318A">
        <w:rPr>
          <w:sz w:val="20"/>
        </w:rPr>
        <w:t>договору;</w:t>
      </w:r>
    </w:p>
    <w:p w:rsidR="00485FB7" w:rsidRDefault="009C318A">
      <w:pPr>
        <w:pStyle w:val="a4"/>
        <w:numPr>
          <w:ilvl w:val="0"/>
          <w:numId w:val="5"/>
        </w:numPr>
        <w:tabs>
          <w:tab w:val="left" w:pos="1092"/>
        </w:tabs>
        <w:ind w:left="300" w:right="1076" w:firstLine="566"/>
        <w:rPr>
          <w:sz w:val="20"/>
        </w:rPr>
      </w:pPr>
      <w:r>
        <w:rPr>
          <w:sz w:val="20"/>
        </w:rPr>
        <w:t>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w:t>
      </w:r>
      <w:r w:rsidRPr="00C63029">
        <w:rPr>
          <w:sz w:val="20"/>
        </w:rPr>
        <w:t xml:space="preserve"> Отримати згадану інформацію споживач може на</w:t>
      </w:r>
    </w:p>
    <w:p w:rsidR="00485FB7" w:rsidRPr="00C63029" w:rsidRDefault="009C318A">
      <w:pPr>
        <w:pStyle w:val="a3"/>
        <w:spacing w:before="1"/>
        <w:jc w:val="both"/>
        <w:rPr>
          <w:szCs w:val="22"/>
        </w:rPr>
      </w:pPr>
      <w:r w:rsidRPr="00C63029">
        <w:rPr>
          <w:szCs w:val="22"/>
        </w:rPr>
        <w:t xml:space="preserve"> офіційному сайті Виконавця - </w:t>
      </w:r>
      <w:hyperlink w:history="1">
        <w:r w:rsidR="00C63029" w:rsidRPr="00FE161B">
          <w:rPr>
            <w:rStyle w:val="a5"/>
            <w:szCs w:val="22"/>
          </w:rPr>
          <w:t xml:space="preserve">www.lsct.lviv.ua </w:t>
        </w:r>
      </w:hyperlink>
      <w:r w:rsidRPr="00C63029">
        <w:rPr>
          <w:szCs w:val="22"/>
        </w:rPr>
        <w:t xml:space="preserve">або за </w:t>
      </w:r>
      <w:proofErr w:type="spellStart"/>
      <w:r w:rsidRPr="00C63029">
        <w:rPr>
          <w:szCs w:val="22"/>
        </w:rPr>
        <w:t>адресою</w:t>
      </w:r>
      <w:proofErr w:type="spellEnd"/>
      <w:r w:rsidRPr="00C63029">
        <w:rPr>
          <w:szCs w:val="22"/>
        </w:rPr>
        <w:t xml:space="preserve">: 79019, </w:t>
      </w:r>
      <w:proofErr w:type="spellStart"/>
      <w:r w:rsidRPr="00C63029">
        <w:rPr>
          <w:szCs w:val="22"/>
        </w:rPr>
        <w:t>м.Львів</w:t>
      </w:r>
      <w:proofErr w:type="spellEnd"/>
      <w:r w:rsidRPr="00C63029">
        <w:rPr>
          <w:szCs w:val="22"/>
        </w:rPr>
        <w:t xml:space="preserve">, </w:t>
      </w:r>
      <w:proofErr w:type="spellStart"/>
      <w:r w:rsidRPr="00C63029">
        <w:rPr>
          <w:szCs w:val="22"/>
        </w:rPr>
        <w:t>вул.Жовківська</w:t>
      </w:r>
      <w:proofErr w:type="spellEnd"/>
      <w:r w:rsidRPr="00C63029">
        <w:rPr>
          <w:szCs w:val="22"/>
        </w:rPr>
        <w:t>, 18;</w:t>
      </w:r>
    </w:p>
    <w:p w:rsidR="00485FB7" w:rsidRDefault="009C318A">
      <w:pPr>
        <w:pStyle w:val="a4"/>
        <w:numPr>
          <w:ilvl w:val="0"/>
          <w:numId w:val="5"/>
        </w:numPr>
        <w:tabs>
          <w:tab w:val="left" w:pos="1114"/>
        </w:tabs>
        <w:spacing w:before="1"/>
        <w:ind w:left="300" w:right="1077" w:firstLine="566"/>
        <w:rPr>
          <w:sz w:val="20"/>
        </w:rPr>
      </w:pPr>
      <w:r>
        <w:rPr>
          <w:sz w:val="20"/>
        </w:rPr>
        <w:t xml:space="preserve">відшкодування збитків, завданих його майну, шкоди, заподіяної його життю </w:t>
      </w:r>
      <w:r>
        <w:rPr>
          <w:spacing w:val="3"/>
          <w:sz w:val="20"/>
        </w:rPr>
        <w:t xml:space="preserve">або </w:t>
      </w:r>
      <w:r>
        <w:rPr>
          <w:sz w:val="20"/>
        </w:rPr>
        <w:t>здоров’ю внаслідок неналежного надання або ненадання</w:t>
      </w:r>
      <w:r>
        <w:rPr>
          <w:spacing w:val="-1"/>
          <w:sz w:val="20"/>
        </w:rPr>
        <w:t xml:space="preserve"> </w:t>
      </w:r>
      <w:r>
        <w:rPr>
          <w:sz w:val="20"/>
        </w:rPr>
        <w:t>послуг;</w:t>
      </w:r>
    </w:p>
    <w:p w:rsidR="00485FB7" w:rsidRDefault="009C318A">
      <w:pPr>
        <w:pStyle w:val="a4"/>
        <w:numPr>
          <w:ilvl w:val="0"/>
          <w:numId w:val="5"/>
        </w:numPr>
        <w:tabs>
          <w:tab w:val="left" w:pos="1099"/>
        </w:tabs>
        <w:ind w:left="300" w:right="1080" w:firstLine="566"/>
        <w:rPr>
          <w:sz w:val="20"/>
        </w:rPr>
      </w:pPr>
      <w:r>
        <w:rPr>
          <w:sz w:val="20"/>
        </w:rPr>
        <w:t>усунення виконавцем виявлених недоліків у наданні послуг у п’ятиденний строк з моменту звернення споживача;</w:t>
      </w:r>
    </w:p>
    <w:p w:rsidR="00485FB7" w:rsidRDefault="009C318A">
      <w:pPr>
        <w:pStyle w:val="a4"/>
        <w:numPr>
          <w:ilvl w:val="0"/>
          <w:numId w:val="5"/>
        </w:numPr>
        <w:tabs>
          <w:tab w:val="left" w:pos="1121"/>
        </w:tabs>
        <w:ind w:left="300" w:right="1079" w:firstLine="566"/>
        <w:rPr>
          <w:sz w:val="20"/>
        </w:rPr>
      </w:pPr>
      <w:r>
        <w:rPr>
          <w:sz w:val="20"/>
        </w:rPr>
        <w:t xml:space="preserve">зменшення в установленому законодавством порядку розміру плати за послуги у </w:t>
      </w:r>
      <w:r>
        <w:rPr>
          <w:spacing w:val="2"/>
          <w:sz w:val="20"/>
        </w:rPr>
        <w:t xml:space="preserve">разі </w:t>
      </w:r>
      <w:r>
        <w:rPr>
          <w:sz w:val="20"/>
        </w:rPr>
        <w:t>їх ненадання, надання не в повному обсязі або зниження їх</w:t>
      </w:r>
      <w:r>
        <w:rPr>
          <w:spacing w:val="3"/>
          <w:sz w:val="20"/>
        </w:rPr>
        <w:t xml:space="preserve"> </w:t>
      </w:r>
      <w:r>
        <w:rPr>
          <w:sz w:val="20"/>
        </w:rPr>
        <w:t>якості;</w:t>
      </w:r>
    </w:p>
    <w:p w:rsidR="00485FB7" w:rsidRDefault="006B3AF0">
      <w:pPr>
        <w:pStyle w:val="a4"/>
        <w:numPr>
          <w:ilvl w:val="0"/>
          <w:numId w:val="5"/>
        </w:numPr>
        <w:tabs>
          <w:tab w:val="left" w:pos="1114"/>
        </w:tabs>
        <w:ind w:left="300" w:right="1079" w:firstLine="566"/>
        <w:rPr>
          <w:sz w:val="20"/>
        </w:rPr>
      </w:pPr>
      <w:r>
        <w:rPr>
          <w:sz w:val="20"/>
        </w:rPr>
        <w:t>несплату</w:t>
      </w:r>
      <w:r w:rsidR="009C318A">
        <w:rPr>
          <w:sz w:val="20"/>
        </w:rPr>
        <w:t xml:space="preserve">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w:t>
      </w:r>
      <w:r w:rsidR="009C318A">
        <w:rPr>
          <w:spacing w:val="-3"/>
          <w:sz w:val="20"/>
        </w:rPr>
        <w:t xml:space="preserve"> </w:t>
      </w:r>
      <w:r w:rsidR="009C318A">
        <w:rPr>
          <w:sz w:val="20"/>
        </w:rPr>
        <w:t>відсутності;</w:t>
      </w:r>
    </w:p>
    <w:p w:rsidR="00485FB7" w:rsidRDefault="009C318A">
      <w:pPr>
        <w:pStyle w:val="a4"/>
        <w:numPr>
          <w:ilvl w:val="0"/>
          <w:numId w:val="5"/>
        </w:numPr>
        <w:tabs>
          <w:tab w:val="left" w:pos="1085"/>
        </w:tabs>
        <w:spacing w:line="229" w:lineRule="exact"/>
        <w:ind w:hanging="219"/>
        <w:rPr>
          <w:sz w:val="20"/>
        </w:rPr>
      </w:pPr>
      <w:r>
        <w:rPr>
          <w:sz w:val="20"/>
        </w:rPr>
        <w:t>перевірку кількості та якості послуг в установленому законодавством</w:t>
      </w:r>
      <w:r>
        <w:rPr>
          <w:spacing w:val="-3"/>
          <w:sz w:val="20"/>
        </w:rPr>
        <w:t xml:space="preserve"> </w:t>
      </w:r>
      <w:r>
        <w:rPr>
          <w:sz w:val="20"/>
        </w:rPr>
        <w:t>порядку;</w:t>
      </w:r>
    </w:p>
    <w:p w:rsidR="00485FB7" w:rsidRDefault="009C318A">
      <w:pPr>
        <w:pStyle w:val="a4"/>
        <w:numPr>
          <w:ilvl w:val="0"/>
          <w:numId w:val="5"/>
        </w:numPr>
        <w:tabs>
          <w:tab w:val="left" w:pos="1085"/>
        </w:tabs>
        <w:ind w:hanging="219"/>
        <w:rPr>
          <w:sz w:val="20"/>
        </w:rPr>
      </w:pPr>
      <w:r>
        <w:rPr>
          <w:sz w:val="20"/>
        </w:rPr>
        <w:t>складення та підписання актів-претензій у зв’язку з порушенням правил надання</w:t>
      </w:r>
      <w:r>
        <w:rPr>
          <w:spacing w:val="2"/>
          <w:sz w:val="20"/>
        </w:rPr>
        <w:t xml:space="preserve"> </w:t>
      </w:r>
      <w:r>
        <w:rPr>
          <w:sz w:val="20"/>
        </w:rPr>
        <w:t>послуг;</w:t>
      </w:r>
    </w:p>
    <w:p w:rsidR="00485FB7" w:rsidRDefault="009C318A">
      <w:pPr>
        <w:pStyle w:val="a4"/>
        <w:numPr>
          <w:ilvl w:val="0"/>
          <w:numId w:val="5"/>
        </w:numPr>
        <w:tabs>
          <w:tab w:val="left" w:pos="1085"/>
        </w:tabs>
        <w:spacing w:before="1"/>
        <w:ind w:left="300" w:right="1079" w:firstLine="566"/>
        <w:rPr>
          <w:sz w:val="20"/>
        </w:rPr>
      </w:pPr>
      <w:r>
        <w:rPr>
          <w:sz w:val="20"/>
        </w:rPr>
        <w:t>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w:t>
      </w:r>
      <w:r>
        <w:rPr>
          <w:spacing w:val="2"/>
          <w:sz w:val="20"/>
        </w:rPr>
        <w:t xml:space="preserve"> </w:t>
      </w:r>
      <w:r>
        <w:rPr>
          <w:sz w:val="20"/>
        </w:rPr>
        <w:t>платежі;</w:t>
      </w:r>
    </w:p>
    <w:p w:rsidR="00485FB7" w:rsidRDefault="009C318A">
      <w:pPr>
        <w:pStyle w:val="a4"/>
        <w:numPr>
          <w:ilvl w:val="0"/>
          <w:numId w:val="5"/>
        </w:numPr>
        <w:tabs>
          <w:tab w:val="left" w:pos="1219"/>
        </w:tabs>
        <w:ind w:left="300" w:right="1076" w:firstLine="566"/>
        <w:rPr>
          <w:sz w:val="20"/>
        </w:rPr>
      </w:pPr>
      <w:r>
        <w:rPr>
          <w:sz w:val="20"/>
        </w:rPr>
        <w:t>розірвання договору, попередивши про це виконавця не менш як за два місяці до дати розірвання договору, за умови надання</w:t>
      </w:r>
      <w:r w:rsidRPr="00C63029">
        <w:rPr>
          <w:sz w:val="20"/>
        </w:rPr>
        <w:t xml:space="preserve"> підтвердження укладення договору з іншим перевізником ТПВ та оплати</w:t>
      </w:r>
    </w:p>
    <w:p w:rsidR="00485FB7" w:rsidRPr="00C63029" w:rsidRDefault="009C318A" w:rsidP="00C63029">
      <w:pPr>
        <w:pStyle w:val="a3"/>
        <w:rPr>
          <w:szCs w:val="22"/>
        </w:rPr>
      </w:pPr>
      <w:r w:rsidRPr="00C63029">
        <w:rPr>
          <w:szCs w:val="22"/>
        </w:rPr>
        <w:t xml:space="preserve"> заборгованості </w:t>
      </w:r>
      <w:r w:rsidR="006B3AF0" w:rsidRPr="00C63029">
        <w:rPr>
          <w:szCs w:val="22"/>
        </w:rPr>
        <w:t>(</w:t>
      </w:r>
      <w:r w:rsidRPr="00C63029">
        <w:rPr>
          <w:szCs w:val="22"/>
        </w:rPr>
        <w:t>за наявності</w:t>
      </w:r>
      <w:r w:rsidR="006B3AF0" w:rsidRPr="00C63029">
        <w:rPr>
          <w:szCs w:val="22"/>
        </w:rPr>
        <w:t>).</w:t>
      </w:r>
    </w:p>
    <w:p w:rsidR="00485FB7" w:rsidRDefault="009C318A">
      <w:pPr>
        <w:pStyle w:val="a4"/>
        <w:numPr>
          <w:ilvl w:val="0"/>
          <w:numId w:val="6"/>
        </w:numPr>
        <w:tabs>
          <w:tab w:val="left" w:pos="1169"/>
        </w:tabs>
        <w:spacing w:line="229" w:lineRule="exact"/>
        <w:ind w:left="1168" w:hanging="303"/>
        <w:rPr>
          <w:sz w:val="20"/>
        </w:rPr>
      </w:pPr>
      <w:r>
        <w:rPr>
          <w:sz w:val="20"/>
        </w:rPr>
        <w:t>Споживач</w:t>
      </w:r>
      <w:r>
        <w:rPr>
          <w:spacing w:val="-1"/>
          <w:sz w:val="20"/>
        </w:rPr>
        <w:t xml:space="preserve"> </w:t>
      </w:r>
      <w:r>
        <w:rPr>
          <w:sz w:val="20"/>
        </w:rPr>
        <w:t>зобов’язується:</w:t>
      </w:r>
    </w:p>
    <w:p w:rsidR="00485FB7" w:rsidRDefault="009C318A">
      <w:pPr>
        <w:pStyle w:val="a4"/>
        <w:numPr>
          <w:ilvl w:val="0"/>
          <w:numId w:val="4"/>
        </w:numPr>
        <w:tabs>
          <w:tab w:val="left" w:pos="1085"/>
        </w:tabs>
        <w:spacing w:line="229" w:lineRule="exact"/>
        <w:ind w:hanging="219"/>
        <w:rPr>
          <w:sz w:val="20"/>
        </w:rPr>
      </w:pPr>
      <w:r>
        <w:rPr>
          <w:sz w:val="20"/>
        </w:rPr>
        <w:t>укладати договори про надання послуг у порядку і випадках, визначених</w:t>
      </w:r>
      <w:r>
        <w:rPr>
          <w:spacing w:val="-4"/>
          <w:sz w:val="20"/>
        </w:rPr>
        <w:t xml:space="preserve"> </w:t>
      </w:r>
      <w:r>
        <w:rPr>
          <w:sz w:val="20"/>
        </w:rPr>
        <w:t>законом;</w:t>
      </w:r>
    </w:p>
    <w:p w:rsidR="00485FB7" w:rsidRDefault="009C318A">
      <w:pPr>
        <w:pStyle w:val="a4"/>
        <w:numPr>
          <w:ilvl w:val="0"/>
          <w:numId w:val="4"/>
        </w:numPr>
        <w:tabs>
          <w:tab w:val="left" w:pos="1126"/>
        </w:tabs>
        <w:ind w:left="300" w:right="1080" w:firstLine="566"/>
        <w:rPr>
          <w:sz w:val="20"/>
        </w:rPr>
      </w:pPr>
      <w:r>
        <w:rPr>
          <w:sz w:val="20"/>
        </w:rPr>
        <w:t xml:space="preserve">своєчасно вживати заходів </w:t>
      </w:r>
      <w:r w:rsidR="006B3AF0">
        <w:rPr>
          <w:sz w:val="20"/>
        </w:rPr>
        <w:t>що</w:t>
      </w:r>
      <w:r>
        <w:rPr>
          <w:sz w:val="20"/>
        </w:rPr>
        <w:t>до усунення виявлених неполадок (недоліків), пов’язаних з отриманням послуг, що виникли з його вини;</w:t>
      </w:r>
    </w:p>
    <w:p w:rsidR="00485FB7" w:rsidRDefault="009C318A">
      <w:pPr>
        <w:pStyle w:val="a4"/>
        <w:numPr>
          <w:ilvl w:val="0"/>
          <w:numId w:val="4"/>
        </w:numPr>
        <w:tabs>
          <w:tab w:val="left" w:pos="1160"/>
        </w:tabs>
        <w:spacing w:before="1"/>
        <w:ind w:left="300" w:right="1077" w:firstLine="566"/>
        <w:rPr>
          <w:sz w:val="20"/>
        </w:rPr>
      </w:pPr>
      <w:r>
        <w:rPr>
          <w:sz w:val="20"/>
        </w:rPr>
        <w:t>оплачувати в установлений договором строк надані йому послуги з поводження з побутовими відходами;</w:t>
      </w:r>
    </w:p>
    <w:p w:rsidR="00485FB7" w:rsidRDefault="009C318A">
      <w:pPr>
        <w:pStyle w:val="a4"/>
        <w:numPr>
          <w:ilvl w:val="0"/>
          <w:numId w:val="4"/>
        </w:numPr>
        <w:tabs>
          <w:tab w:val="left" w:pos="1085"/>
        </w:tabs>
        <w:spacing w:before="1" w:line="229" w:lineRule="exact"/>
        <w:ind w:hanging="219"/>
        <w:rPr>
          <w:sz w:val="20"/>
        </w:rPr>
      </w:pPr>
      <w:r>
        <w:rPr>
          <w:sz w:val="20"/>
        </w:rPr>
        <w:t>дотримуватись правил пожежної безпеки та санітарних норм;</w:t>
      </w:r>
    </w:p>
    <w:p w:rsidR="00485FB7" w:rsidRDefault="009C318A">
      <w:pPr>
        <w:pStyle w:val="a4"/>
        <w:numPr>
          <w:ilvl w:val="0"/>
          <w:numId w:val="4"/>
        </w:numPr>
        <w:tabs>
          <w:tab w:val="left" w:pos="1147"/>
        </w:tabs>
        <w:ind w:left="300" w:right="1084" w:firstLine="566"/>
        <w:rPr>
          <w:sz w:val="20"/>
        </w:rPr>
      </w:pPr>
      <w:r>
        <w:rPr>
          <w:sz w:val="20"/>
        </w:rPr>
        <w:t>у разі несвоєчасного здійснення платежів за послуги сплачувати пеню в розмірі, встановленому відповідно до пункту 23 цього</w:t>
      </w:r>
      <w:r>
        <w:rPr>
          <w:spacing w:val="3"/>
          <w:sz w:val="20"/>
        </w:rPr>
        <w:t xml:space="preserve"> </w:t>
      </w:r>
      <w:r>
        <w:rPr>
          <w:sz w:val="20"/>
        </w:rPr>
        <w:t>договору;</w:t>
      </w:r>
    </w:p>
    <w:p w:rsidR="00485FB7" w:rsidRDefault="009C318A">
      <w:pPr>
        <w:pStyle w:val="a4"/>
        <w:numPr>
          <w:ilvl w:val="0"/>
          <w:numId w:val="4"/>
        </w:numPr>
        <w:tabs>
          <w:tab w:val="left" w:pos="1095"/>
        </w:tabs>
        <w:ind w:left="300" w:right="1079" w:firstLine="566"/>
        <w:rPr>
          <w:sz w:val="20"/>
        </w:rPr>
      </w:pPr>
      <w:r>
        <w:rPr>
          <w:sz w:val="20"/>
        </w:rPr>
        <w:t>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485FB7" w:rsidRDefault="009C318A">
      <w:pPr>
        <w:pStyle w:val="a4"/>
        <w:numPr>
          <w:ilvl w:val="0"/>
          <w:numId w:val="4"/>
        </w:numPr>
        <w:tabs>
          <w:tab w:val="left" w:pos="1085"/>
        </w:tabs>
        <w:spacing w:before="1" w:line="229" w:lineRule="exact"/>
        <w:ind w:hanging="219"/>
        <w:rPr>
          <w:sz w:val="20"/>
        </w:rPr>
      </w:pPr>
      <w:r>
        <w:rPr>
          <w:sz w:val="20"/>
        </w:rPr>
        <w:t>забезпечити роздільне збирання побутових</w:t>
      </w:r>
      <w:r>
        <w:rPr>
          <w:spacing w:val="-2"/>
          <w:sz w:val="20"/>
        </w:rPr>
        <w:t xml:space="preserve"> </w:t>
      </w:r>
      <w:r>
        <w:rPr>
          <w:sz w:val="20"/>
        </w:rPr>
        <w:t>відходів;</w:t>
      </w:r>
    </w:p>
    <w:p w:rsidR="00485FB7" w:rsidRDefault="009C318A">
      <w:pPr>
        <w:pStyle w:val="a4"/>
        <w:numPr>
          <w:ilvl w:val="0"/>
          <w:numId w:val="4"/>
        </w:numPr>
        <w:tabs>
          <w:tab w:val="left" w:pos="1103"/>
        </w:tabs>
        <w:ind w:left="300" w:right="1076" w:firstLine="566"/>
        <w:rPr>
          <w:sz w:val="20"/>
        </w:rPr>
      </w:pPr>
      <w:r>
        <w:rPr>
          <w:sz w:val="20"/>
        </w:rPr>
        <w:t xml:space="preserve">визначати разом з виконавцем місце розташування контейнерного майданчика, створювати умови для вільного доступу до такого майданчика (в </w:t>
      </w:r>
      <w:proofErr w:type="spellStart"/>
      <w:r>
        <w:rPr>
          <w:sz w:val="20"/>
        </w:rPr>
        <w:t>т.ч</w:t>
      </w:r>
      <w:proofErr w:type="spellEnd"/>
      <w:r>
        <w:rPr>
          <w:sz w:val="20"/>
        </w:rPr>
        <w:t xml:space="preserve">. забезпечити відсутність запаркованих транспортних засобів, відкриття  воріт   тощо).  </w:t>
      </w:r>
      <w:r w:rsidRPr="00C63029">
        <w:rPr>
          <w:sz w:val="20"/>
        </w:rPr>
        <w:t xml:space="preserve"> У   разі   прибуття  </w:t>
      </w:r>
      <w:proofErr w:type="spellStart"/>
      <w:r w:rsidRPr="00C63029">
        <w:rPr>
          <w:sz w:val="20"/>
        </w:rPr>
        <w:t>спецавтомобіля</w:t>
      </w:r>
      <w:proofErr w:type="spellEnd"/>
      <w:r w:rsidRPr="00C63029">
        <w:rPr>
          <w:sz w:val="20"/>
        </w:rPr>
        <w:t xml:space="preserve">  Виконавця  згідно   графіку   для   забору   ТПВ   та</w:t>
      </w:r>
    </w:p>
    <w:p w:rsidR="00485FB7" w:rsidRPr="00C63029" w:rsidRDefault="009C318A">
      <w:pPr>
        <w:pStyle w:val="a3"/>
        <w:spacing w:before="1"/>
        <w:rPr>
          <w:szCs w:val="22"/>
        </w:rPr>
      </w:pPr>
      <w:r w:rsidRPr="00C63029">
        <w:rPr>
          <w:szCs w:val="22"/>
        </w:rPr>
        <w:t xml:space="preserve"> недотримання  зі  сторони  споживача  обов’язку  створити  умови  для  вільного  доступу  до  майданчика, такий</w:t>
      </w:r>
    </w:p>
    <w:p w:rsidR="00485FB7" w:rsidRPr="00C63029" w:rsidRDefault="009C318A">
      <w:pPr>
        <w:pStyle w:val="a3"/>
        <w:spacing w:line="229" w:lineRule="exact"/>
        <w:rPr>
          <w:szCs w:val="22"/>
        </w:rPr>
      </w:pPr>
      <w:r w:rsidRPr="00C63029">
        <w:rPr>
          <w:szCs w:val="22"/>
        </w:rPr>
        <w:t xml:space="preserve"> споживач  не  може  виставляти  претензії  виконавцю  щодо  якості  та  своєчасності  надання  послуг,  а  також</w:t>
      </w:r>
    </w:p>
    <w:p w:rsidR="00485FB7" w:rsidRPr="00C63029" w:rsidRDefault="009C318A">
      <w:pPr>
        <w:pStyle w:val="a3"/>
        <w:spacing w:line="229" w:lineRule="exact"/>
        <w:rPr>
          <w:szCs w:val="22"/>
        </w:rPr>
      </w:pPr>
      <w:r w:rsidRPr="00C63029">
        <w:rPr>
          <w:szCs w:val="22"/>
        </w:rPr>
        <w:t xml:space="preserve"> зобов’язаний відшкодувати понесені Виконавцем фактичні витрати;</w:t>
      </w:r>
    </w:p>
    <w:p w:rsidR="00485FB7" w:rsidRDefault="009C318A">
      <w:pPr>
        <w:pStyle w:val="a4"/>
        <w:numPr>
          <w:ilvl w:val="0"/>
          <w:numId w:val="4"/>
        </w:numPr>
        <w:tabs>
          <w:tab w:val="left" w:pos="1141"/>
        </w:tabs>
        <w:spacing w:before="121"/>
        <w:ind w:left="300" w:right="1076" w:firstLine="566"/>
        <w:rPr>
          <w:sz w:val="20"/>
        </w:rPr>
      </w:pPr>
      <w:r>
        <w:rPr>
          <w:sz w:val="20"/>
        </w:rPr>
        <w:t>обладнати контейнерні майданчики, утримувати їх у належному санітарному стані, забезпечувати освітлення в темний час</w:t>
      </w:r>
      <w:r w:rsidRPr="00C63029">
        <w:rPr>
          <w:sz w:val="20"/>
        </w:rPr>
        <w:t xml:space="preserve"> </w:t>
      </w:r>
      <w:r w:rsidR="00C63029">
        <w:rPr>
          <w:sz w:val="20"/>
        </w:rPr>
        <w:t>доби</w:t>
      </w:r>
    </w:p>
    <w:p w:rsidR="00485FB7" w:rsidRDefault="009C318A">
      <w:pPr>
        <w:pStyle w:val="a4"/>
        <w:numPr>
          <w:ilvl w:val="0"/>
          <w:numId w:val="4"/>
        </w:numPr>
        <w:tabs>
          <w:tab w:val="left" w:pos="1202"/>
        </w:tabs>
        <w:spacing w:before="121"/>
        <w:ind w:left="300" w:right="1076" w:firstLine="566"/>
        <w:rPr>
          <w:sz w:val="20"/>
        </w:rPr>
      </w:pPr>
      <w:r>
        <w:rPr>
          <w:sz w:val="20"/>
        </w:rPr>
        <w:t>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w:t>
      </w:r>
      <w:r>
        <w:rPr>
          <w:spacing w:val="28"/>
          <w:sz w:val="20"/>
        </w:rPr>
        <w:t xml:space="preserve"> </w:t>
      </w:r>
      <w:r>
        <w:rPr>
          <w:sz w:val="20"/>
        </w:rPr>
        <w:t>утримувати</w:t>
      </w:r>
      <w:r>
        <w:rPr>
          <w:spacing w:val="28"/>
          <w:sz w:val="20"/>
        </w:rPr>
        <w:t xml:space="preserve"> </w:t>
      </w:r>
      <w:r>
        <w:rPr>
          <w:sz w:val="20"/>
        </w:rPr>
        <w:t>контейнери</w:t>
      </w:r>
      <w:r>
        <w:rPr>
          <w:spacing w:val="28"/>
          <w:sz w:val="20"/>
        </w:rPr>
        <w:t xml:space="preserve"> </w:t>
      </w:r>
      <w:r>
        <w:rPr>
          <w:sz w:val="20"/>
        </w:rPr>
        <w:t>відповідно</w:t>
      </w:r>
      <w:r>
        <w:rPr>
          <w:spacing w:val="30"/>
          <w:sz w:val="20"/>
        </w:rPr>
        <w:t xml:space="preserve"> </w:t>
      </w:r>
      <w:r>
        <w:rPr>
          <w:sz w:val="20"/>
        </w:rPr>
        <w:t>до</w:t>
      </w:r>
      <w:r>
        <w:rPr>
          <w:spacing w:val="29"/>
          <w:sz w:val="20"/>
        </w:rPr>
        <w:t xml:space="preserve"> </w:t>
      </w:r>
      <w:r>
        <w:rPr>
          <w:sz w:val="20"/>
        </w:rPr>
        <w:t>вимог</w:t>
      </w:r>
      <w:r>
        <w:rPr>
          <w:spacing w:val="29"/>
          <w:sz w:val="20"/>
        </w:rPr>
        <w:t xml:space="preserve"> </w:t>
      </w:r>
      <w:r>
        <w:rPr>
          <w:sz w:val="20"/>
        </w:rPr>
        <w:t>санітарних</w:t>
      </w:r>
      <w:r>
        <w:rPr>
          <w:spacing w:val="33"/>
          <w:sz w:val="20"/>
        </w:rPr>
        <w:t xml:space="preserve"> </w:t>
      </w:r>
      <w:r>
        <w:rPr>
          <w:sz w:val="20"/>
        </w:rPr>
        <w:t>норм</w:t>
      </w:r>
      <w:r>
        <w:rPr>
          <w:spacing w:val="29"/>
          <w:sz w:val="20"/>
        </w:rPr>
        <w:t xml:space="preserve"> </w:t>
      </w:r>
      <w:r>
        <w:rPr>
          <w:sz w:val="20"/>
        </w:rPr>
        <w:t>і</w:t>
      </w:r>
      <w:r>
        <w:rPr>
          <w:spacing w:val="29"/>
          <w:sz w:val="20"/>
        </w:rPr>
        <w:t xml:space="preserve"> </w:t>
      </w:r>
      <w:r>
        <w:rPr>
          <w:sz w:val="20"/>
        </w:rPr>
        <w:t>правил.</w:t>
      </w:r>
      <w:r w:rsidRPr="00C63029">
        <w:rPr>
          <w:sz w:val="20"/>
        </w:rPr>
        <w:t xml:space="preserve"> У разі систематичного</w:t>
      </w:r>
    </w:p>
    <w:p w:rsidR="00485FB7" w:rsidRPr="00C63029" w:rsidRDefault="009C318A">
      <w:pPr>
        <w:pStyle w:val="a3"/>
        <w:spacing w:line="229" w:lineRule="exact"/>
        <w:rPr>
          <w:szCs w:val="22"/>
        </w:rPr>
      </w:pPr>
      <w:r>
        <w:rPr>
          <w:spacing w:val="-50"/>
          <w:w w:val="99"/>
          <w:shd w:val="clear" w:color="auto" w:fill="FFFF00"/>
        </w:rPr>
        <w:t xml:space="preserve"> </w:t>
      </w:r>
      <w:proofErr w:type="spellStart"/>
      <w:r w:rsidRPr="00C63029">
        <w:rPr>
          <w:szCs w:val="22"/>
        </w:rPr>
        <w:t>перенакопичення</w:t>
      </w:r>
      <w:proofErr w:type="spellEnd"/>
      <w:r w:rsidRPr="00C63029">
        <w:rPr>
          <w:szCs w:val="22"/>
        </w:rPr>
        <w:t xml:space="preserve"> відходів  на контейнерному  майданчику  у  зв’язку  з недостатньою кількістю контейнерів про,</w:t>
      </w:r>
    </w:p>
    <w:p w:rsidR="00485FB7" w:rsidRPr="00C63029" w:rsidRDefault="009C318A">
      <w:pPr>
        <w:pStyle w:val="a3"/>
        <w:rPr>
          <w:szCs w:val="22"/>
        </w:rPr>
      </w:pPr>
      <w:r w:rsidRPr="00C63029">
        <w:rPr>
          <w:szCs w:val="22"/>
        </w:rPr>
        <w:t xml:space="preserve"> що   виконавець   інформує   споживача,   за   відсутності   належного   реагування   (встановлення   додаткових</w:t>
      </w:r>
    </w:p>
    <w:p w:rsidR="00485FB7" w:rsidRPr="00C63029" w:rsidRDefault="009C318A">
      <w:pPr>
        <w:pStyle w:val="a3"/>
        <w:spacing w:before="1"/>
        <w:rPr>
          <w:szCs w:val="22"/>
        </w:rPr>
      </w:pPr>
      <w:r w:rsidRPr="00C63029">
        <w:rPr>
          <w:szCs w:val="22"/>
        </w:rPr>
        <w:t xml:space="preserve"> контейнерів,  збільшення частоти забору  тощо), такий  споживач  не  може  висловлювати виконавцю  претензій</w:t>
      </w:r>
    </w:p>
    <w:p w:rsidR="00485FB7" w:rsidRPr="00C63029" w:rsidRDefault="009C318A">
      <w:pPr>
        <w:pStyle w:val="a3"/>
        <w:rPr>
          <w:szCs w:val="22"/>
        </w:rPr>
      </w:pPr>
      <w:r w:rsidRPr="00C63029">
        <w:rPr>
          <w:szCs w:val="22"/>
        </w:rPr>
        <w:t xml:space="preserve"> щодо якості та своєчасності надання послуг, а також оплачує вартість фактично наданих послуг;</w:t>
      </w:r>
    </w:p>
    <w:p w:rsidR="00485FB7" w:rsidRDefault="009C318A">
      <w:pPr>
        <w:pStyle w:val="a4"/>
        <w:numPr>
          <w:ilvl w:val="0"/>
          <w:numId w:val="4"/>
        </w:numPr>
        <w:tabs>
          <w:tab w:val="left" w:pos="1285"/>
        </w:tabs>
        <w:spacing w:before="1"/>
        <w:ind w:left="1284" w:hanging="419"/>
        <w:rPr>
          <w:sz w:val="20"/>
        </w:rPr>
      </w:pPr>
      <w:r w:rsidRPr="00C63029">
        <w:rPr>
          <w:sz w:val="20"/>
        </w:rPr>
        <w:t xml:space="preserve"> не допускати завантаження в контейнери великогабаритних предметів, будівельних відходів,</w:t>
      </w:r>
    </w:p>
    <w:p w:rsidR="00485FB7" w:rsidRPr="00C63029" w:rsidRDefault="009C318A">
      <w:pPr>
        <w:pStyle w:val="a3"/>
        <w:spacing w:line="229" w:lineRule="exact"/>
        <w:rPr>
          <w:szCs w:val="22"/>
        </w:rPr>
      </w:pPr>
      <w:r w:rsidRPr="00C63029">
        <w:rPr>
          <w:szCs w:val="22"/>
        </w:rPr>
        <w:t xml:space="preserve"> вибухонебезпечних, легкозаймистих, їдких, отруйних та радіоактивних речовин, опалого листя, небезпечних</w:t>
      </w:r>
    </w:p>
    <w:p w:rsidR="00485FB7" w:rsidRPr="00C63029" w:rsidRDefault="009C318A">
      <w:pPr>
        <w:pStyle w:val="a3"/>
        <w:spacing w:line="229" w:lineRule="exact"/>
        <w:rPr>
          <w:szCs w:val="22"/>
        </w:rPr>
      </w:pPr>
      <w:r w:rsidRPr="00C63029">
        <w:rPr>
          <w:szCs w:val="22"/>
        </w:rPr>
        <w:t xml:space="preserve"> відходів  тощо.  Споживач  зобов’язаний  відшкодувати  виконавцю  збитки  завдані  недотриманням  обов’язку,</w:t>
      </w:r>
    </w:p>
    <w:p w:rsidR="00485FB7" w:rsidRPr="00C63029" w:rsidRDefault="009C318A">
      <w:pPr>
        <w:pStyle w:val="a3"/>
        <w:spacing w:before="1"/>
        <w:rPr>
          <w:szCs w:val="22"/>
        </w:rPr>
      </w:pPr>
      <w:r w:rsidRPr="00C63029">
        <w:rPr>
          <w:szCs w:val="22"/>
        </w:rPr>
        <w:t xml:space="preserve"> визначеного цим пунктом Договору.</w:t>
      </w:r>
    </w:p>
    <w:p w:rsidR="00485FB7" w:rsidRDefault="00485FB7">
      <w:pPr>
        <w:sectPr w:rsidR="00485FB7">
          <w:pgSz w:w="11910" w:h="16840"/>
          <w:pgMar w:top="1360" w:right="0" w:bottom="1220" w:left="780" w:header="0" w:footer="940" w:gutter="0"/>
          <w:cols w:space="720"/>
        </w:sectPr>
      </w:pPr>
    </w:p>
    <w:p w:rsidR="00485FB7" w:rsidRDefault="009C318A">
      <w:pPr>
        <w:pStyle w:val="2"/>
        <w:spacing w:before="62"/>
        <w:ind w:left="4054"/>
        <w:jc w:val="left"/>
      </w:pPr>
      <w:r>
        <w:lastRenderedPageBreak/>
        <w:t>Права та обов’язки виконавця</w:t>
      </w:r>
    </w:p>
    <w:p w:rsidR="00485FB7" w:rsidRDefault="009C318A">
      <w:pPr>
        <w:pStyle w:val="a4"/>
        <w:numPr>
          <w:ilvl w:val="0"/>
          <w:numId w:val="6"/>
        </w:numPr>
        <w:tabs>
          <w:tab w:val="left" w:pos="1169"/>
        </w:tabs>
        <w:spacing w:before="1"/>
        <w:ind w:left="1168" w:hanging="303"/>
        <w:rPr>
          <w:sz w:val="20"/>
        </w:rPr>
      </w:pPr>
      <w:r>
        <w:rPr>
          <w:sz w:val="20"/>
        </w:rPr>
        <w:t>Виконавець має</w:t>
      </w:r>
      <w:r>
        <w:rPr>
          <w:spacing w:val="1"/>
          <w:sz w:val="20"/>
        </w:rPr>
        <w:t xml:space="preserve"> </w:t>
      </w:r>
      <w:r>
        <w:rPr>
          <w:sz w:val="20"/>
        </w:rPr>
        <w:t>право:</w:t>
      </w:r>
    </w:p>
    <w:p w:rsidR="00485FB7" w:rsidRDefault="009C318A">
      <w:pPr>
        <w:pStyle w:val="a4"/>
        <w:numPr>
          <w:ilvl w:val="0"/>
          <w:numId w:val="3"/>
        </w:numPr>
        <w:tabs>
          <w:tab w:val="left" w:pos="1103"/>
        </w:tabs>
        <w:spacing w:before="118"/>
        <w:ind w:right="1083" w:firstLine="566"/>
        <w:rPr>
          <w:sz w:val="20"/>
        </w:rPr>
      </w:pPr>
      <w:r>
        <w:rPr>
          <w:sz w:val="20"/>
        </w:rPr>
        <w:t>вимагати від споживача обладнати контейнерні майданчики та забезпечувати утримання у належному санітарно-технічному стані контейнерів, контейнерних</w:t>
      </w:r>
      <w:r>
        <w:rPr>
          <w:spacing w:val="5"/>
          <w:sz w:val="20"/>
        </w:rPr>
        <w:t xml:space="preserve"> </w:t>
      </w:r>
      <w:r>
        <w:rPr>
          <w:sz w:val="20"/>
        </w:rPr>
        <w:t>майданчиків;</w:t>
      </w:r>
    </w:p>
    <w:p w:rsidR="00485FB7" w:rsidRDefault="009C318A">
      <w:pPr>
        <w:pStyle w:val="a4"/>
        <w:numPr>
          <w:ilvl w:val="0"/>
          <w:numId w:val="3"/>
        </w:numPr>
        <w:tabs>
          <w:tab w:val="left" w:pos="1085"/>
        </w:tabs>
        <w:spacing w:before="120"/>
        <w:ind w:left="1084" w:hanging="219"/>
        <w:rPr>
          <w:sz w:val="20"/>
        </w:rPr>
      </w:pPr>
      <w:r>
        <w:rPr>
          <w:sz w:val="20"/>
        </w:rPr>
        <w:t>вимагати від споживача своєчасно збирати та належним чином зберігати</w:t>
      </w:r>
      <w:r>
        <w:rPr>
          <w:spacing w:val="-4"/>
          <w:sz w:val="20"/>
        </w:rPr>
        <w:t xml:space="preserve"> </w:t>
      </w:r>
      <w:r>
        <w:rPr>
          <w:sz w:val="20"/>
        </w:rPr>
        <w:t>відходи;</w:t>
      </w:r>
    </w:p>
    <w:p w:rsidR="00485FB7" w:rsidRDefault="009C318A">
      <w:pPr>
        <w:pStyle w:val="a4"/>
        <w:numPr>
          <w:ilvl w:val="0"/>
          <w:numId w:val="3"/>
        </w:numPr>
        <w:tabs>
          <w:tab w:val="left" w:pos="1085"/>
        </w:tabs>
        <w:spacing w:before="121"/>
        <w:ind w:left="1084" w:hanging="219"/>
        <w:rPr>
          <w:sz w:val="20"/>
        </w:rPr>
      </w:pPr>
      <w:r>
        <w:rPr>
          <w:sz w:val="20"/>
        </w:rPr>
        <w:t>вимагати від споживача забезпечувати роздільне збирання побутових</w:t>
      </w:r>
      <w:r>
        <w:rPr>
          <w:spacing w:val="-5"/>
          <w:sz w:val="20"/>
        </w:rPr>
        <w:t xml:space="preserve"> </w:t>
      </w:r>
      <w:r>
        <w:rPr>
          <w:sz w:val="20"/>
        </w:rPr>
        <w:t>відходів;</w:t>
      </w:r>
    </w:p>
    <w:p w:rsidR="00485FB7" w:rsidRDefault="009C318A">
      <w:pPr>
        <w:pStyle w:val="a4"/>
        <w:numPr>
          <w:ilvl w:val="0"/>
          <w:numId w:val="3"/>
        </w:numPr>
        <w:tabs>
          <w:tab w:val="left" w:pos="1117"/>
        </w:tabs>
        <w:spacing w:before="120"/>
        <w:ind w:right="1079" w:firstLine="566"/>
        <w:rPr>
          <w:sz w:val="20"/>
        </w:rPr>
      </w:pPr>
      <w:r>
        <w:rPr>
          <w:sz w:val="20"/>
        </w:rPr>
        <w:t xml:space="preserve">припинити/зупинити надання послуг у разі їх </w:t>
      </w:r>
      <w:r w:rsidR="006C53C1">
        <w:rPr>
          <w:sz w:val="20"/>
        </w:rPr>
        <w:t>несплати</w:t>
      </w:r>
      <w:r>
        <w:rPr>
          <w:sz w:val="20"/>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w:t>
      </w:r>
      <w:r>
        <w:rPr>
          <w:spacing w:val="-1"/>
          <w:sz w:val="20"/>
        </w:rPr>
        <w:t xml:space="preserve"> </w:t>
      </w:r>
      <w:r>
        <w:rPr>
          <w:sz w:val="20"/>
        </w:rPr>
        <w:t>договору;</w:t>
      </w:r>
    </w:p>
    <w:p w:rsidR="00485FB7" w:rsidRDefault="009C318A">
      <w:pPr>
        <w:pStyle w:val="a4"/>
        <w:numPr>
          <w:ilvl w:val="0"/>
          <w:numId w:val="3"/>
        </w:numPr>
        <w:tabs>
          <w:tab w:val="left" w:pos="1085"/>
        </w:tabs>
        <w:spacing w:before="119"/>
        <w:ind w:right="1077" w:firstLine="566"/>
        <w:rPr>
          <w:sz w:val="20"/>
        </w:rPr>
      </w:pPr>
      <w:r>
        <w:rPr>
          <w:sz w:val="20"/>
        </w:rPr>
        <w:t>вимагати від споживача проведення протягом п’яти робочих днів робіт з усунення виявлених неполадок (неполадок), що виникли з вини споживача, або відшкодування вартості таких робіт, проведених</w:t>
      </w:r>
      <w:r>
        <w:rPr>
          <w:spacing w:val="-20"/>
          <w:sz w:val="20"/>
        </w:rPr>
        <w:t xml:space="preserve"> </w:t>
      </w:r>
      <w:r>
        <w:rPr>
          <w:sz w:val="20"/>
        </w:rPr>
        <w:t>виконавцем;</w:t>
      </w:r>
    </w:p>
    <w:p w:rsidR="00485FB7" w:rsidRDefault="009C318A">
      <w:pPr>
        <w:pStyle w:val="a4"/>
        <w:numPr>
          <w:ilvl w:val="0"/>
          <w:numId w:val="3"/>
        </w:numPr>
        <w:tabs>
          <w:tab w:val="left" w:pos="1085"/>
        </w:tabs>
        <w:spacing w:before="121"/>
        <w:ind w:left="1084" w:hanging="219"/>
        <w:rPr>
          <w:sz w:val="20"/>
        </w:rPr>
      </w:pPr>
      <w:r>
        <w:rPr>
          <w:sz w:val="20"/>
        </w:rPr>
        <w:t>звертатися до суду в разі порушення споживачем умов</w:t>
      </w:r>
      <w:r>
        <w:rPr>
          <w:spacing w:val="-5"/>
          <w:sz w:val="20"/>
        </w:rPr>
        <w:t xml:space="preserve"> </w:t>
      </w:r>
      <w:r>
        <w:rPr>
          <w:sz w:val="20"/>
        </w:rPr>
        <w:t>договору;</w:t>
      </w:r>
    </w:p>
    <w:p w:rsidR="00485FB7" w:rsidRDefault="009C318A">
      <w:pPr>
        <w:pStyle w:val="a4"/>
        <w:numPr>
          <w:ilvl w:val="0"/>
          <w:numId w:val="3"/>
        </w:numPr>
        <w:tabs>
          <w:tab w:val="left" w:pos="1090"/>
        </w:tabs>
        <w:spacing w:before="121"/>
        <w:ind w:right="1079" w:firstLine="566"/>
        <w:rPr>
          <w:sz w:val="20"/>
        </w:rPr>
      </w:pPr>
      <w:r>
        <w:rPr>
          <w:sz w:val="20"/>
        </w:rPr>
        <w:t>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w:t>
      </w:r>
      <w:r w:rsidRPr="00C63029">
        <w:rPr>
          <w:sz w:val="20"/>
        </w:rPr>
        <w:t xml:space="preserve"> </w:t>
      </w:r>
      <w:r>
        <w:rPr>
          <w:sz w:val="20"/>
        </w:rPr>
        <w:t>споживача.</w:t>
      </w:r>
    </w:p>
    <w:p w:rsidR="00485FB7" w:rsidRDefault="009C318A">
      <w:pPr>
        <w:pStyle w:val="a4"/>
        <w:numPr>
          <w:ilvl w:val="0"/>
          <w:numId w:val="3"/>
        </w:numPr>
        <w:tabs>
          <w:tab w:val="left" w:pos="1086"/>
        </w:tabs>
        <w:spacing w:before="118"/>
        <w:ind w:left="1085" w:hanging="220"/>
        <w:rPr>
          <w:sz w:val="20"/>
        </w:rPr>
      </w:pPr>
      <w:r w:rsidRPr="00C63029">
        <w:rPr>
          <w:sz w:val="20"/>
        </w:rPr>
        <w:t xml:space="preserve"> вимагати від споживача виконання інших обов’язків, встановлених законодавством та/або договором</w:t>
      </w:r>
      <w:r>
        <w:rPr>
          <w:sz w:val="20"/>
        </w:rPr>
        <w:t>.</w:t>
      </w:r>
    </w:p>
    <w:p w:rsidR="00485FB7" w:rsidRDefault="009C318A">
      <w:pPr>
        <w:pStyle w:val="a4"/>
        <w:numPr>
          <w:ilvl w:val="0"/>
          <w:numId w:val="6"/>
        </w:numPr>
        <w:tabs>
          <w:tab w:val="left" w:pos="1169"/>
        </w:tabs>
        <w:spacing w:before="121"/>
        <w:ind w:left="1168" w:hanging="303"/>
        <w:rPr>
          <w:sz w:val="20"/>
        </w:rPr>
      </w:pPr>
      <w:r>
        <w:rPr>
          <w:sz w:val="20"/>
        </w:rPr>
        <w:t>Виконавець</w:t>
      </w:r>
      <w:r>
        <w:rPr>
          <w:spacing w:val="-1"/>
          <w:sz w:val="20"/>
        </w:rPr>
        <w:t xml:space="preserve"> </w:t>
      </w:r>
      <w:r>
        <w:rPr>
          <w:sz w:val="20"/>
        </w:rPr>
        <w:t>зобов’язується:</w:t>
      </w:r>
    </w:p>
    <w:p w:rsidR="00485FB7" w:rsidRDefault="009C318A" w:rsidP="00305512">
      <w:pPr>
        <w:pStyle w:val="a4"/>
        <w:numPr>
          <w:ilvl w:val="0"/>
          <w:numId w:val="2"/>
        </w:numPr>
        <w:tabs>
          <w:tab w:val="left" w:pos="1092"/>
        </w:tabs>
        <w:spacing w:before="120"/>
        <w:ind w:right="1075" w:firstLine="566"/>
        <w:rPr>
          <w:sz w:val="20"/>
        </w:rPr>
      </w:pPr>
      <w:r>
        <w:rPr>
          <w:sz w:val="20"/>
        </w:rPr>
        <w:t>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rsidR="00485FB7" w:rsidRDefault="009C318A" w:rsidP="00305512">
      <w:pPr>
        <w:pStyle w:val="a4"/>
        <w:numPr>
          <w:ilvl w:val="0"/>
          <w:numId w:val="2"/>
        </w:numPr>
        <w:tabs>
          <w:tab w:val="left" w:pos="1112"/>
        </w:tabs>
        <w:spacing w:before="122"/>
        <w:ind w:right="1085" w:firstLine="566"/>
        <w:rPr>
          <w:sz w:val="20"/>
        </w:rPr>
      </w:pPr>
      <w:r>
        <w:rPr>
          <w:sz w:val="20"/>
        </w:rPr>
        <w:t>готувати та укладати із споживачем договори про надання послуг з визначенням відповідальності за дотримання умов їх виконання згідно з типовим</w:t>
      </w:r>
      <w:r>
        <w:rPr>
          <w:spacing w:val="-2"/>
          <w:sz w:val="20"/>
        </w:rPr>
        <w:t xml:space="preserve"> </w:t>
      </w:r>
      <w:r>
        <w:rPr>
          <w:sz w:val="20"/>
        </w:rPr>
        <w:t>договором;</w:t>
      </w:r>
    </w:p>
    <w:p w:rsidR="00485FB7" w:rsidRDefault="009C318A" w:rsidP="00305512">
      <w:pPr>
        <w:pStyle w:val="a4"/>
        <w:numPr>
          <w:ilvl w:val="0"/>
          <w:numId w:val="2"/>
        </w:numPr>
        <w:tabs>
          <w:tab w:val="left" w:pos="1112"/>
        </w:tabs>
        <w:spacing w:before="118"/>
        <w:ind w:right="1077" w:firstLine="566"/>
        <w:rPr>
          <w:sz w:val="20"/>
        </w:rPr>
      </w:pPr>
      <w:r>
        <w:rPr>
          <w:sz w:val="20"/>
        </w:rPr>
        <w:t>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w:t>
      </w:r>
      <w:r>
        <w:rPr>
          <w:spacing w:val="2"/>
          <w:sz w:val="20"/>
        </w:rPr>
        <w:t xml:space="preserve"> </w:t>
      </w:r>
      <w:r>
        <w:rPr>
          <w:sz w:val="20"/>
        </w:rPr>
        <w:t>відходів;</w:t>
      </w:r>
    </w:p>
    <w:p w:rsidR="00485FB7" w:rsidRDefault="009C318A" w:rsidP="00305512">
      <w:pPr>
        <w:pStyle w:val="a4"/>
        <w:numPr>
          <w:ilvl w:val="0"/>
          <w:numId w:val="2"/>
        </w:numPr>
        <w:tabs>
          <w:tab w:val="left" w:pos="1104"/>
        </w:tabs>
        <w:spacing w:before="122"/>
        <w:ind w:right="1082" w:firstLine="566"/>
        <w:rPr>
          <w:sz w:val="20"/>
        </w:rPr>
      </w:pPr>
      <w:r>
        <w:rPr>
          <w:sz w:val="20"/>
        </w:rPr>
        <w:t>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w:t>
      </w:r>
      <w:r>
        <w:rPr>
          <w:spacing w:val="-2"/>
          <w:sz w:val="20"/>
        </w:rPr>
        <w:t xml:space="preserve"> </w:t>
      </w:r>
      <w:r>
        <w:rPr>
          <w:sz w:val="20"/>
        </w:rPr>
        <w:t>договором;</w:t>
      </w:r>
    </w:p>
    <w:p w:rsidR="00485FB7" w:rsidRDefault="009C318A" w:rsidP="00305512">
      <w:pPr>
        <w:pStyle w:val="a4"/>
        <w:numPr>
          <w:ilvl w:val="0"/>
          <w:numId w:val="2"/>
        </w:numPr>
        <w:tabs>
          <w:tab w:val="left" w:pos="1085"/>
        </w:tabs>
        <w:spacing w:before="119"/>
        <w:ind w:left="1084" w:hanging="219"/>
        <w:rPr>
          <w:sz w:val="20"/>
        </w:rPr>
      </w:pPr>
      <w:r>
        <w:rPr>
          <w:sz w:val="20"/>
        </w:rPr>
        <w:t>вживати заходів до усунення порушень якості послуг у строки, встановлені</w:t>
      </w:r>
      <w:r>
        <w:rPr>
          <w:spacing w:val="-7"/>
          <w:sz w:val="20"/>
        </w:rPr>
        <w:t xml:space="preserve"> </w:t>
      </w:r>
      <w:r>
        <w:rPr>
          <w:sz w:val="20"/>
        </w:rPr>
        <w:t>законодавством;</w:t>
      </w:r>
    </w:p>
    <w:p w:rsidR="00485FB7" w:rsidRDefault="009C318A" w:rsidP="00305512">
      <w:pPr>
        <w:pStyle w:val="a4"/>
        <w:numPr>
          <w:ilvl w:val="0"/>
          <w:numId w:val="2"/>
        </w:numPr>
        <w:tabs>
          <w:tab w:val="left" w:pos="1119"/>
        </w:tabs>
        <w:spacing w:before="120"/>
        <w:ind w:right="1080" w:firstLine="566"/>
        <w:rPr>
          <w:sz w:val="20"/>
        </w:rPr>
      </w:pPr>
      <w:r>
        <w:rPr>
          <w:sz w:val="20"/>
        </w:rPr>
        <w:t>сплачувати споживачу у разі ненадання або надання не в повному обсязі послуг неустойку (штраф, пеню) у розмірі, встановленому відповідно до пункту 23 цього</w:t>
      </w:r>
      <w:r>
        <w:rPr>
          <w:spacing w:val="5"/>
          <w:sz w:val="20"/>
        </w:rPr>
        <w:t xml:space="preserve"> </w:t>
      </w:r>
      <w:r>
        <w:rPr>
          <w:sz w:val="20"/>
        </w:rPr>
        <w:t>договору;</w:t>
      </w:r>
    </w:p>
    <w:p w:rsidR="00485FB7" w:rsidRDefault="009C318A" w:rsidP="00305512">
      <w:pPr>
        <w:pStyle w:val="a4"/>
        <w:numPr>
          <w:ilvl w:val="0"/>
          <w:numId w:val="2"/>
        </w:numPr>
        <w:tabs>
          <w:tab w:val="left" w:pos="1104"/>
        </w:tabs>
        <w:spacing w:before="121"/>
        <w:ind w:right="1080" w:firstLine="566"/>
        <w:rPr>
          <w:sz w:val="20"/>
        </w:rPr>
      </w:pPr>
      <w:r>
        <w:rPr>
          <w:sz w:val="20"/>
        </w:rPr>
        <w:t>своєчасно реагувати на виклики споживача, підписувати акти-претензії, вести облік вимог (претензій) споживача у зв’язку з порушенням порядку надання</w:t>
      </w:r>
      <w:r>
        <w:rPr>
          <w:spacing w:val="10"/>
          <w:sz w:val="20"/>
        </w:rPr>
        <w:t xml:space="preserve"> </w:t>
      </w:r>
      <w:r>
        <w:rPr>
          <w:sz w:val="20"/>
        </w:rPr>
        <w:t>послуг;</w:t>
      </w:r>
    </w:p>
    <w:p w:rsidR="00485FB7" w:rsidRDefault="009C318A" w:rsidP="00305512">
      <w:pPr>
        <w:pStyle w:val="a4"/>
        <w:numPr>
          <w:ilvl w:val="0"/>
          <w:numId w:val="2"/>
        </w:numPr>
        <w:tabs>
          <w:tab w:val="left" w:pos="1169"/>
        </w:tabs>
        <w:spacing w:before="118"/>
        <w:ind w:right="1079" w:firstLine="566"/>
        <w:rPr>
          <w:sz w:val="20"/>
        </w:rPr>
      </w:pPr>
      <w:r>
        <w:rPr>
          <w:sz w:val="20"/>
        </w:rPr>
        <w:t>своєчасно та власним коштом проводити роботи з усунення виявлених неполадок (недоліків), пов’язаних з наданням послуг, що виникли з його</w:t>
      </w:r>
      <w:r>
        <w:rPr>
          <w:spacing w:val="4"/>
          <w:sz w:val="20"/>
        </w:rPr>
        <w:t xml:space="preserve"> </w:t>
      </w:r>
      <w:r>
        <w:rPr>
          <w:sz w:val="20"/>
        </w:rPr>
        <w:t>вини;</w:t>
      </w:r>
    </w:p>
    <w:p w:rsidR="00485FB7" w:rsidRDefault="009C318A" w:rsidP="00305512">
      <w:pPr>
        <w:pStyle w:val="a4"/>
        <w:numPr>
          <w:ilvl w:val="0"/>
          <w:numId w:val="2"/>
        </w:numPr>
        <w:tabs>
          <w:tab w:val="left" w:pos="1085"/>
        </w:tabs>
        <w:spacing w:before="122"/>
        <w:ind w:left="1084" w:hanging="219"/>
        <w:rPr>
          <w:sz w:val="20"/>
        </w:rPr>
      </w:pPr>
      <w:r>
        <w:rPr>
          <w:sz w:val="20"/>
        </w:rPr>
        <w:t>інформувати споживача про намір зміни тарифів на послуги з поводження з побутовими</w:t>
      </w:r>
      <w:r>
        <w:rPr>
          <w:spacing w:val="-11"/>
          <w:sz w:val="20"/>
        </w:rPr>
        <w:t xml:space="preserve"> </w:t>
      </w:r>
      <w:r>
        <w:rPr>
          <w:sz w:val="20"/>
        </w:rPr>
        <w:t>відходами;</w:t>
      </w:r>
    </w:p>
    <w:p w:rsidR="00485FB7" w:rsidRDefault="009C318A" w:rsidP="00305512">
      <w:pPr>
        <w:pStyle w:val="a4"/>
        <w:numPr>
          <w:ilvl w:val="0"/>
          <w:numId w:val="2"/>
        </w:numPr>
        <w:tabs>
          <w:tab w:val="left" w:pos="1248"/>
        </w:tabs>
        <w:spacing w:before="120"/>
        <w:ind w:right="1076" w:firstLine="566"/>
        <w:rPr>
          <w:sz w:val="20"/>
        </w:rPr>
      </w:pPr>
      <w:r>
        <w:rPr>
          <w:sz w:val="20"/>
        </w:rPr>
        <w:t>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w:t>
      </w:r>
      <w:r>
        <w:rPr>
          <w:spacing w:val="1"/>
          <w:sz w:val="20"/>
        </w:rPr>
        <w:t xml:space="preserve"> </w:t>
      </w:r>
      <w:r>
        <w:rPr>
          <w:sz w:val="20"/>
        </w:rPr>
        <w:t>пункту;</w:t>
      </w:r>
    </w:p>
    <w:p w:rsidR="00485FB7" w:rsidRDefault="009C318A" w:rsidP="00305512">
      <w:pPr>
        <w:pStyle w:val="a4"/>
        <w:numPr>
          <w:ilvl w:val="0"/>
          <w:numId w:val="2"/>
        </w:numPr>
        <w:tabs>
          <w:tab w:val="left" w:pos="1190"/>
        </w:tabs>
        <w:spacing w:before="119"/>
        <w:ind w:right="1080" w:firstLine="566"/>
        <w:rPr>
          <w:sz w:val="20"/>
        </w:rPr>
      </w:pPr>
      <w:r>
        <w:rPr>
          <w:sz w:val="20"/>
        </w:rPr>
        <w:t>забезпечувати утримання у належному санітарно-технічному стані контейнерів у разі перебування їх у власності</w:t>
      </w:r>
      <w:r>
        <w:rPr>
          <w:spacing w:val="-2"/>
          <w:sz w:val="20"/>
        </w:rPr>
        <w:t xml:space="preserve"> </w:t>
      </w:r>
      <w:r>
        <w:rPr>
          <w:sz w:val="20"/>
        </w:rPr>
        <w:t>виконавця;</w:t>
      </w:r>
    </w:p>
    <w:p w:rsidR="00485FB7" w:rsidRDefault="009C318A" w:rsidP="00305512">
      <w:pPr>
        <w:pStyle w:val="a4"/>
        <w:numPr>
          <w:ilvl w:val="0"/>
          <w:numId w:val="2"/>
        </w:numPr>
        <w:tabs>
          <w:tab w:val="left" w:pos="1231"/>
        </w:tabs>
        <w:spacing w:before="121"/>
        <w:ind w:right="1077" w:firstLine="566"/>
        <w:rPr>
          <w:sz w:val="20"/>
        </w:rPr>
      </w:pPr>
      <w:r>
        <w:rPr>
          <w:sz w:val="20"/>
        </w:rPr>
        <w:t>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w:t>
      </w:r>
      <w:r>
        <w:rPr>
          <w:spacing w:val="-3"/>
          <w:sz w:val="20"/>
        </w:rPr>
        <w:t xml:space="preserve"> </w:t>
      </w:r>
      <w:r>
        <w:rPr>
          <w:sz w:val="20"/>
        </w:rPr>
        <w:t>засіб.</w:t>
      </w:r>
    </w:p>
    <w:p w:rsidR="00485FB7" w:rsidRDefault="00485FB7" w:rsidP="00305512">
      <w:pPr>
        <w:pStyle w:val="a3"/>
        <w:spacing w:before="11"/>
        <w:ind w:left="0"/>
        <w:rPr>
          <w:sz w:val="19"/>
        </w:rPr>
      </w:pPr>
    </w:p>
    <w:p w:rsidR="00485FB7" w:rsidRDefault="009C318A">
      <w:pPr>
        <w:pStyle w:val="2"/>
        <w:ind w:left="3761"/>
        <w:jc w:val="left"/>
      </w:pPr>
      <w:r>
        <w:t>Ціна та порядок оплати послуг</w:t>
      </w:r>
    </w:p>
    <w:p w:rsidR="00485FB7" w:rsidRDefault="009C318A">
      <w:pPr>
        <w:pStyle w:val="a4"/>
        <w:numPr>
          <w:ilvl w:val="0"/>
          <w:numId w:val="6"/>
        </w:numPr>
        <w:tabs>
          <w:tab w:val="left" w:pos="1263"/>
        </w:tabs>
        <w:spacing w:before="1"/>
        <w:ind w:right="1086" w:firstLine="566"/>
        <w:rPr>
          <w:sz w:val="20"/>
        </w:rPr>
      </w:pPr>
      <w:r>
        <w:rPr>
          <w:sz w:val="20"/>
        </w:rPr>
        <w:t>Обсяг та вартість надання послуг розраховується Виконавцем на підставі норм та тарифів, затверджених органом місцевого</w:t>
      </w:r>
      <w:r>
        <w:rPr>
          <w:spacing w:val="2"/>
          <w:sz w:val="20"/>
        </w:rPr>
        <w:t xml:space="preserve"> </w:t>
      </w:r>
      <w:r>
        <w:rPr>
          <w:sz w:val="20"/>
        </w:rPr>
        <w:t>самоврядування.</w:t>
      </w:r>
    </w:p>
    <w:p w:rsidR="00485FB7" w:rsidRDefault="00485FB7">
      <w:pPr>
        <w:jc w:val="both"/>
        <w:rPr>
          <w:sz w:val="20"/>
        </w:rPr>
        <w:sectPr w:rsidR="00485FB7">
          <w:pgSz w:w="11910" w:h="16840"/>
          <w:pgMar w:top="1360" w:right="0" w:bottom="1220" w:left="780" w:header="0" w:footer="940" w:gutter="0"/>
          <w:cols w:space="720"/>
        </w:sectPr>
      </w:pPr>
    </w:p>
    <w:p w:rsidR="00485FB7" w:rsidRPr="00C63029" w:rsidRDefault="009C318A">
      <w:pPr>
        <w:pStyle w:val="a3"/>
        <w:spacing w:before="62"/>
        <w:ind w:left="866"/>
        <w:rPr>
          <w:szCs w:val="22"/>
        </w:rPr>
      </w:pPr>
      <w:r w:rsidRPr="00C63029">
        <w:rPr>
          <w:szCs w:val="22"/>
        </w:rPr>
        <w:lastRenderedPageBreak/>
        <w:t xml:space="preserve"> В індивідуальних договорах крім вартості послуг в оплату включається плата за абонентське</w:t>
      </w:r>
    </w:p>
    <w:p w:rsidR="00485FB7" w:rsidRPr="00C63029" w:rsidRDefault="009C318A">
      <w:pPr>
        <w:pStyle w:val="a3"/>
        <w:spacing w:before="1" w:line="229" w:lineRule="exact"/>
        <w:rPr>
          <w:szCs w:val="22"/>
        </w:rPr>
      </w:pPr>
      <w:r w:rsidRPr="00C63029">
        <w:rPr>
          <w:szCs w:val="22"/>
        </w:rPr>
        <w:t xml:space="preserve"> обслуговування.</w:t>
      </w:r>
    </w:p>
    <w:p w:rsidR="00485FB7" w:rsidRDefault="009C318A">
      <w:pPr>
        <w:pStyle w:val="a4"/>
        <w:numPr>
          <w:ilvl w:val="0"/>
          <w:numId w:val="6"/>
        </w:numPr>
        <w:tabs>
          <w:tab w:val="left" w:pos="1172"/>
        </w:tabs>
        <w:ind w:right="1080" w:firstLine="566"/>
        <w:rPr>
          <w:sz w:val="20"/>
        </w:rPr>
      </w:pPr>
      <w:r>
        <w:rPr>
          <w:sz w:val="20"/>
        </w:rPr>
        <w:t>При зміні норм та тарифів вартість послуг автоматично змінюється, при цьому обсяг, тариф та вартість послуг зазначаються в рахунку на оплату за надані послуги та вважаються погодженими Сторонами у випадку відсутності письмових заперечень протягом 3-х календарних днів з дати отримання або вчинення стороною дій, що свідчать про його погодження, зокрема здійснення оплати за надані</w:t>
      </w:r>
      <w:r>
        <w:rPr>
          <w:spacing w:val="2"/>
          <w:sz w:val="20"/>
        </w:rPr>
        <w:t xml:space="preserve"> </w:t>
      </w:r>
      <w:r>
        <w:rPr>
          <w:sz w:val="20"/>
        </w:rPr>
        <w:t>послуги.</w:t>
      </w:r>
    </w:p>
    <w:p w:rsidR="00485FB7" w:rsidRDefault="009C318A">
      <w:pPr>
        <w:pStyle w:val="a4"/>
        <w:numPr>
          <w:ilvl w:val="0"/>
          <w:numId w:val="6"/>
        </w:numPr>
        <w:tabs>
          <w:tab w:val="left" w:pos="1169"/>
        </w:tabs>
        <w:ind w:left="1168" w:hanging="303"/>
        <w:rPr>
          <w:sz w:val="20"/>
        </w:rPr>
      </w:pPr>
      <w:r>
        <w:rPr>
          <w:sz w:val="20"/>
        </w:rPr>
        <w:t>Розрахунковим періодом є календарний місяць.</w:t>
      </w:r>
    </w:p>
    <w:p w:rsidR="00485FB7" w:rsidRDefault="009C318A">
      <w:pPr>
        <w:pStyle w:val="a4"/>
        <w:numPr>
          <w:ilvl w:val="0"/>
          <w:numId w:val="6"/>
        </w:numPr>
        <w:tabs>
          <w:tab w:val="left" w:pos="1211"/>
        </w:tabs>
        <w:spacing w:before="1"/>
        <w:ind w:right="1078" w:firstLine="566"/>
        <w:rPr>
          <w:sz w:val="20"/>
        </w:rPr>
      </w:pPr>
      <w:r>
        <w:rPr>
          <w:sz w:val="20"/>
        </w:rPr>
        <w:t xml:space="preserve">Платіж у розмірі 100% від суми рахунку, виставленого за попередній місяць, в якому надавалися послуги здійснюється Споживачем до </w:t>
      </w:r>
      <w:r>
        <w:rPr>
          <w:b/>
          <w:sz w:val="20"/>
        </w:rPr>
        <w:t>05 числа місяця</w:t>
      </w:r>
      <w:r>
        <w:rPr>
          <w:sz w:val="20"/>
        </w:rPr>
        <w:t>, що настає за місяцем, у якому надавалися</w:t>
      </w:r>
      <w:r>
        <w:rPr>
          <w:spacing w:val="-13"/>
          <w:sz w:val="20"/>
        </w:rPr>
        <w:t xml:space="preserve"> </w:t>
      </w:r>
      <w:r>
        <w:rPr>
          <w:sz w:val="20"/>
        </w:rPr>
        <w:t>послуги;</w:t>
      </w:r>
    </w:p>
    <w:p w:rsidR="00485FB7" w:rsidRDefault="009C318A">
      <w:pPr>
        <w:pStyle w:val="a4"/>
        <w:numPr>
          <w:ilvl w:val="0"/>
          <w:numId w:val="1"/>
        </w:numPr>
        <w:tabs>
          <w:tab w:val="left" w:pos="1304"/>
        </w:tabs>
        <w:ind w:right="1082"/>
        <w:rPr>
          <w:sz w:val="20"/>
        </w:rPr>
      </w:pPr>
      <w:r>
        <w:rPr>
          <w:sz w:val="20"/>
        </w:rPr>
        <w:t>У випадку, коли вартість послуг в рахунку перевищує плату, внесену Споживачем до 05 числа місяця, що настає за звітним, Споживач оплачує різницю при здійснені наступного</w:t>
      </w:r>
      <w:r>
        <w:rPr>
          <w:spacing w:val="-11"/>
          <w:sz w:val="20"/>
        </w:rPr>
        <w:t xml:space="preserve"> </w:t>
      </w:r>
      <w:r>
        <w:rPr>
          <w:sz w:val="20"/>
        </w:rPr>
        <w:t>платежу.</w:t>
      </w:r>
    </w:p>
    <w:p w:rsidR="00485FB7" w:rsidRDefault="009C318A">
      <w:pPr>
        <w:pStyle w:val="a4"/>
        <w:numPr>
          <w:ilvl w:val="0"/>
          <w:numId w:val="1"/>
        </w:numPr>
        <w:tabs>
          <w:tab w:val="left" w:pos="1304"/>
        </w:tabs>
        <w:ind w:right="1080"/>
        <w:rPr>
          <w:sz w:val="20"/>
        </w:rPr>
      </w:pPr>
      <w:r>
        <w:rPr>
          <w:sz w:val="20"/>
        </w:rPr>
        <w:t>У випадку коли вартість послуг в рахунку менша плати, внесеної Споживачем до 05 числа місяця, що настає за звітним, кошти зараховуються у наступний</w:t>
      </w:r>
      <w:r>
        <w:rPr>
          <w:spacing w:val="-3"/>
          <w:sz w:val="20"/>
        </w:rPr>
        <w:t xml:space="preserve"> </w:t>
      </w:r>
      <w:r>
        <w:rPr>
          <w:sz w:val="20"/>
        </w:rPr>
        <w:t>період.</w:t>
      </w:r>
    </w:p>
    <w:p w:rsidR="00485FB7" w:rsidRDefault="009C318A">
      <w:pPr>
        <w:pStyle w:val="a3"/>
        <w:ind w:right="1076" w:firstLine="566"/>
      </w:pPr>
      <w:r>
        <w:t>Оплата за надані послуги здійснюється Споживачем на підставі цього Договору, з наступним надсиланням рахунку та актів наданих послуг.</w:t>
      </w:r>
    </w:p>
    <w:p w:rsidR="00485FB7" w:rsidRDefault="009C318A">
      <w:pPr>
        <w:pStyle w:val="a4"/>
        <w:numPr>
          <w:ilvl w:val="0"/>
          <w:numId w:val="6"/>
        </w:numPr>
        <w:tabs>
          <w:tab w:val="left" w:pos="1191"/>
        </w:tabs>
        <w:ind w:right="1085" w:firstLine="566"/>
        <w:rPr>
          <w:sz w:val="20"/>
        </w:rPr>
      </w:pPr>
      <w:r>
        <w:rPr>
          <w:sz w:val="20"/>
        </w:rPr>
        <w:t>Одноразові та понаднормові послуги надаються за окремою оплатою, яка здійснюється споживачем, згідно виставленого</w:t>
      </w:r>
      <w:r>
        <w:rPr>
          <w:spacing w:val="1"/>
          <w:sz w:val="20"/>
        </w:rPr>
        <w:t xml:space="preserve"> </w:t>
      </w:r>
      <w:r>
        <w:rPr>
          <w:sz w:val="20"/>
        </w:rPr>
        <w:t>рахунку.</w:t>
      </w:r>
    </w:p>
    <w:p w:rsidR="00485FB7" w:rsidRDefault="009C318A">
      <w:pPr>
        <w:pStyle w:val="a4"/>
        <w:numPr>
          <w:ilvl w:val="0"/>
          <w:numId w:val="6"/>
        </w:numPr>
        <w:tabs>
          <w:tab w:val="left" w:pos="1169"/>
        </w:tabs>
        <w:ind w:left="1168" w:hanging="303"/>
        <w:rPr>
          <w:sz w:val="20"/>
        </w:rPr>
      </w:pPr>
      <w:r>
        <w:rPr>
          <w:sz w:val="20"/>
        </w:rPr>
        <w:t>Послуги оплачуються безготівковій</w:t>
      </w:r>
      <w:r>
        <w:rPr>
          <w:spacing w:val="-3"/>
          <w:sz w:val="20"/>
        </w:rPr>
        <w:t xml:space="preserve"> </w:t>
      </w:r>
      <w:r>
        <w:rPr>
          <w:sz w:val="20"/>
        </w:rPr>
        <w:t>формі.</w:t>
      </w:r>
    </w:p>
    <w:p w:rsidR="00485FB7" w:rsidRDefault="009C318A">
      <w:pPr>
        <w:pStyle w:val="a4"/>
        <w:numPr>
          <w:ilvl w:val="0"/>
          <w:numId w:val="6"/>
        </w:numPr>
        <w:tabs>
          <w:tab w:val="left" w:pos="1261"/>
        </w:tabs>
        <w:ind w:left="1260" w:hanging="395"/>
        <w:rPr>
          <w:sz w:val="20"/>
        </w:rPr>
      </w:pPr>
      <w:r>
        <w:rPr>
          <w:sz w:val="20"/>
        </w:rPr>
        <w:t>Плата вноситься на розрахунковий рахунок UA953204780000000002600172556 через ПАТ</w:t>
      </w:r>
      <w:r>
        <w:rPr>
          <w:spacing w:val="27"/>
          <w:sz w:val="20"/>
        </w:rPr>
        <w:t xml:space="preserve"> </w:t>
      </w:r>
      <w:r>
        <w:rPr>
          <w:sz w:val="20"/>
        </w:rPr>
        <w:t>АБ</w:t>
      </w:r>
    </w:p>
    <w:p w:rsidR="00485FB7" w:rsidRDefault="009C318A">
      <w:pPr>
        <w:pStyle w:val="a3"/>
        <w:spacing w:before="1" w:line="229" w:lineRule="exact"/>
      </w:pPr>
      <w:r>
        <w:t>«</w:t>
      </w:r>
      <w:proofErr w:type="spellStart"/>
      <w:r>
        <w:t>Укргазбанк</w:t>
      </w:r>
      <w:proofErr w:type="spellEnd"/>
      <w:r>
        <w:t>», МФО 320478.</w:t>
      </w:r>
    </w:p>
    <w:p w:rsidR="00485FB7" w:rsidRDefault="009C318A">
      <w:pPr>
        <w:pStyle w:val="a4"/>
        <w:numPr>
          <w:ilvl w:val="0"/>
          <w:numId w:val="6"/>
        </w:numPr>
        <w:tabs>
          <w:tab w:val="left" w:pos="1175"/>
        </w:tabs>
        <w:spacing w:line="229" w:lineRule="exact"/>
        <w:ind w:left="1174" w:hanging="309"/>
        <w:rPr>
          <w:sz w:val="20"/>
        </w:rPr>
      </w:pPr>
      <w:r>
        <w:rPr>
          <w:sz w:val="20"/>
        </w:rPr>
        <w:t>Загальна сума договору за надані послуги з поводження з побутовими відходами орієнтовно</w:t>
      </w:r>
      <w:r>
        <w:rPr>
          <w:spacing w:val="44"/>
          <w:sz w:val="20"/>
        </w:rPr>
        <w:t xml:space="preserve"> </w:t>
      </w:r>
      <w:r>
        <w:rPr>
          <w:sz w:val="20"/>
        </w:rPr>
        <w:t>становить</w:t>
      </w:r>
    </w:p>
    <w:p w:rsidR="00485FB7" w:rsidRDefault="009C318A">
      <w:pPr>
        <w:pStyle w:val="a3"/>
        <w:tabs>
          <w:tab w:val="left" w:pos="2642"/>
          <w:tab w:val="left" w:pos="4064"/>
          <w:tab w:val="left" w:pos="5200"/>
        </w:tabs>
      </w:pPr>
      <w:r>
        <w:rPr>
          <w:w w:val="99"/>
          <w:u w:val="single"/>
        </w:rPr>
        <w:t xml:space="preserve"> </w:t>
      </w:r>
      <w:r>
        <w:rPr>
          <w:u w:val="single"/>
        </w:rPr>
        <w:tab/>
      </w:r>
      <w:r>
        <w:t>(</w:t>
      </w:r>
      <w:r>
        <w:rPr>
          <w:u w:val="single"/>
        </w:rPr>
        <w:t xml:space="preserve"> </w:t>
      </w:r>
      <w:r>
        <w:rPr>
          <w:u w:val="single"/>
        </w:rPr>
        <w:tab/>
      </w:r>
      <w:r>
        <w:t>грн.</w:t>
      </w:r>
      <w:r>
        <w:rPr>
          <w:u w:val="single"/>
        </w:rPr>
        <w:t xml:space="preserve"> </w:t>
      </w:r>
      <w:r>
        <w:rPr>
          <w:u w:val="single"/>
        </w:rPr>
        <w:tab/>
      </w:r>
      <w:r>
        <w:t>коп.).</w:t>
      </w:r>
    </w:p>
    <w:p w:rsidR="00485FB7" w:rsidRDefault="009C318A">
      <w:pPr>
        <w:pStyle w:val="a4"/>
        <w:numPr>
          <w:ilvl w:val="0"/>
          <w:numId w:val="6"/>
        </w:numPr>
        <w:tabs>
          <w:tab w:val="left" w:pos="1175"/>
        </w:tabs>
        <w:ind w:right="1079" w:firstLine="566"/>
        <w:rPr>
          <w:sz w:val="20"/>
        </w:rPr>
      </w:pPr>
      <w:r>
        <w:rPr>
          <w:sz w:val="20"/>
        </w:rPr>
        <w:t>У разі зміни вартості послуги її виконавець повідомляє не пізніше ніж за 30 днів про це споживачеві із зазначенням причин і відповідних</w:t>
      </w:r>
      <w:r>
        <w:rPr>
          <w:spacing w:val="1"/>
          <w:sz w:val="20"/>
        </w:rPr>
        <w:t xml:space="preserve"> </w:t>
      </w:r>
      <w:r>
        <w:rPr>
          <w:sz w:val="20"/>
        </w:rPr>
        <w:t>обґрунтувань.</w:t>
      </w:r>
    </w:p>
    <w:p w:rsidR="00485FB7" w:rsidRDefault="009C318A">
      <w:pPr>
        <w:pStyle w:val="a4"/>
        <w:numPr>
          <w:ilvl w:val="0"/>
          <w:numId w:val="6"/>
        </w:numPr>
        <w:tabs>
          <w:tab w:val="left" w:pos="1627"/>
          <w:tab w:val="left" w:pos="1628"/>
          <w:tab w:val="left" w:pos="2980"/>
          <w:tab w:val="left" w:pos="3975"/>
          <w:tab w:val="left" w:pos="5662"/>
          <w:tab w:val="left" w:pos="7465"/>
          <w:tab w:val="left" w:pos="8621"/>
        </w:tabs>
        <w:spacing w:before="1" w:line="229" w:lineRule="exact"/>
        <w:ind w:left="1627" w:hanging="762"/>
        <w:rPr>
          <w:sz w:val="20"/>
        </w:rPr>
      </w:pPr>
      <w:r>
        <w:rPr>
          <w:sz w:val="20"/>
        </w:rPr>
        <w:t>Наявність</w:t>
      </w:r>
      <w:r>
        <w:rPr>
          <w:sz w:val="20"/>
        </w:rPr>
        <w:tab/>
        <w:t>пільг,</w:t>
      </w:r>
      <w:r>
        <w:rPr>
          <w:sz w:val="20"/>
        </w:rPr>
        <w:tab/>
        <w:t>передбачених</w:t>
      </w:r>
      <w:r>
        <w:rPr>
          <w:sz w:val="20"/>
        </w:rPr>
        <w:tab/>
        <w:t>законодавчими</w:t>
      </w:r>
      <w:r>
        <w:rPr>
          <w:sz w:val="20"/>
        </w:rPr>
        <w:tab/>
        <w:t>актами,</w:t>
      </w:r>
      <w:r>
        <w:rPr>
          <w:sz w:val="20"/>
        </w:rPr>
        <w:tab/>
        <w:t>підтверджується</w:t>
      </w:r>
    </w:p>
    <w:p w:rsidR="00485FB7" w:rsidRDefault="009C318A">
      <w:pPr>
        <w:pStyle w:val="a3"/>
        <w:tabs>
          <w:tab w:val="left" w:pos="8203"/>
        </w:tabs>
        <w:spacing w:line="229" w:lineRule="exact"/>
      </w:pPr>
      <w:r>
        <w:rPr>
          <w:w w:val="99"/>
          <w:u w:val="single"/>
        </w:rPr>
        <w:t xml:space="preserve"> </w:t>
      </w:r>
      <w:r>
        <w:rPr>
          <w:u w:val="single"/>
        </w:rPr>
        <w:tab/>
      </w:r>
      <w:r>
        <w:t>.</w:t>
      </w:r>
    </w:p>
    <w:p w:rsidR="00485FB7" w:rsidRDefault="009C318A">
      <w:pPr>
        <w:pStyle w:val="a3"/>
        <w:spacing w:before="1"/>
        <w:ind w:left="2791"/>
      </w:pPr>
      <w:r>
        <w:t>(назва документа, яким підтверджується надання пільг)</w:t>
      </w:r>
    </w:p>
    <w:p w:rsidR="00485FB7" w:rsidRDefault="00485FB7">
      <w:pPr>
        <w:pStyle w:val="a3"/>
        <w:ind w:left="0"/>
      </w:pPr>
    </w:p>
    <w:p w:rsidR="00485FB7" w:rsidRDefault="009C318A">
      <w:pPr>
        <w:pStyle w:val="2"/>
        <w:ind w:left="3005"/>
      </w:pPr>
      <w:r>
        <w:t>Відповідальність сторін за порушення договору</w:t>
      </w:r>
    </w:p>
    <w:p w:rsidR="00485FB7" w:rsidRDefault="009C318A">
      <w:pPr>
        <w:pStyle w:val="a4"/>
        <w:numPr>
          <w:ilvl w:val="0"/>
          <w:numId w:val="6"/>
        </w:numPr>
        <w:tabs>
          <w:tab w:val="left" w:pos="1179"/>
        </w:tabs>
        <w:spacing w:before="1"/>
        <w:ind w:right="1081" w:firstLine="566"/>
        <w:rPr>
          <w:sz w:val="20"/>
        </w:rPr>
      </w:pPr>
      <w:r>
        <w:rPr>
          <w:sz w:val="20"/>
        </w:rPr>
        <w:t>Сторони несуть відповідальність за порушення договору відповідно до статті 26 Закону України “Про житлово-комунальні</w:t>
      </w:r>
      <w:r>
        <w:rPr>
          <w:spacing w:val="1"/>
          <w:sz w:val="20"/>
        </w:rPr>
        <w:t xml:space="preserve"> </w:t>
      </w:r>
      <w:r>
        <w:rPr>
          <w:sz w:val="20"/>
        </w:rPr>
        <w:t>послуги”.</w:t>
      </w:r>
    </w:p>
    <w:p w:rsidR="00485FB7" w:rsidRDefault="009C318A">
      <w:pPr>
        <w:pStyle w:val="a4"/>
        <w:numPr>
          <w:ilvl w:val="0"/>
          <w:numId w:val="6"/>
        </w:numPr>
        <w:tabs>
          <w:tab w:val="left" w:pos="1208"/>
        </w:tabs>
        <w:ind w:right="1080" w:firstLine="566"/>
        <w:rPr>
          <w:sz w:val="20"/>
        </w:rPr>
      </w:pPr>
      <w:r>
        <w:rPr>
          <w:sz w:val="20"/>
        </w:rPr>
        <w:t>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w:t>
      </w:r>
      <w:r>
        <w:rPr>
          <w:spacing w:val="-6"/>
          <w:sz w:val="20"/>
        </w:rPr>
        <w:t xml:space="preserve"> </w:t>
      </w:r>
      <w:r>
        <w:rPr>
          <w:sz w:val="20"/>
        </w:rPr>
        <w:t>послуг.</w:t>
      </w:r>
    </w:p>
    <w:p w:rsidR="00485FB7" w:rsidRDefault="009C318A">
      <w:pPr>
        <w:pStyle w:val="a3"/>
        <w:ind w:right="1078" w:firstLine="566"/>
        <w:jc w:val="both"/>
      </w:pPr>
      <w: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p>
    <w:p w:rsidR="00485FB7" w:rsidRDefault="009C318A">
      <w:pPr>
        <w:pStyle w:val="a3"/>
        <w:ind w:right="1074" w:firstLine="566"/>
        <w:jc w:val="both"/>
      </w:pPr>
      <w:r>
        <w:t xml:space="preserve">За несвоєчасне внесення плати за послуги споживач сплачує виконавцю </w:t>
      </w:r>
      <w:r w:rsidRPr="00C63029">
        <w:rPr>
          <w:szCs w:val="22"/>
        </w:rPr>
        <w:t>пеню в розмірі 0,01 відсотка</w:t>
      </w:r>
      <w:r>
        <w:t xml:space="preserve"> суми простроченого платежу, яка нараховується за кожний день прострочення, але не вище 0,01 відсотка суми боргу за кожен день прострочення. При цьому загальний розмір сплаченої пені не може перевищувати </w:t>
      </w:r>
      <w:r>
        <w:rPr>
          <w:spacing w:val="3"/>
        </w:rPr>
        <w:t xml:space="preserve">100 </w:t>
      </w:r>
      <w:r>
        <w:t>відсотків загальної суми</w:t>
      </w:r>
      <w:r>
        <w:rPr>
          <w:spacing w:val="-1"/>
        </w:rPr>
        <w:t xml:space="preserve"> </w:t>
      </w:r>
      <w:r>
        <w:t>боргу.</w:t>
      </w:r>
    </w:p>
    <w:p w:rsidR="00485FB7" w:rsidRDefault="009C318A">
      <w:pPr>
        <w:pStyle w:val="a3"/>
        <w:spacing w:before="1"/>
        <w:ind w:right="1086" w:firstLine="566"/>
        <w:jc w:val="both"/>
      </w:pPr>
      <w:r>
        <w:t>Нарахування пені починається з першого робочого дня, що настає за останнім днем граничного строку внесення плати за послугу відповідно до пункту 17 цього договору.</w:t>
      </w:r>
    </w:p>
    <w:p w:rsidR="00485FB7" w:rsidRDefault="009C318A">
      <w:pPr>
        <w:pStyle w:val="a3"/>
        <w:ind w:right="1080" w:firstLine="566"/>
        <w:jc w:val="both"/>
      </w:pPr>
      <w:r>
        <w:t>У разі ненадання або надання не в повному обсязі послуг виконавець сплачує споживачу неустойку (штраф, пеню) у розмірі 0,01 відсотка вартості послуг за договором за кожен окремий випадок.</w:t>
      </w:r>
    </w:p>
    <w:p w:rsidR="00485FB7" w:rsidRDefault="00485FB7">
      <w:pPr>
        <w:pStyle w:val="a3"/>
        <w:ind w:left="0"/>
      </w:pPr>
    </w:p>
    <w:p w:rsidR="00485FB7" w:rsidRDefault="009C318A">
      <w:pPr>
        <w:pStyle w:val="2"/>
        <w:ind w:left="3939"/>
      </w:pPr>
      <w:r>
        <w:t>Умови внесення змін до договору</w:t>
      </w:r>
    </w:p>
    <w:p w:rsidR="00485FB7" w:rsidRDefault="009C318A">
      <w:pPr>
        <w:pStyle w:val="a4"/>
        <w:numPr>
          <w:ilvl w:val="0"/>
          <w:numId w:val="6"/>
        </w:numPr>
        <w:tabs>
          <w:tab w:val="left" w:pos="1184"/>
        </w:tabs>
        <w:ind w:right="1080" w:firstLine="566"/>
        <w:rPr>
          <w:sz w:val="20"/>
        </w:rPr>
      </w:pPr>
      <w:r>
        <w:rPr>
          <w:sz w:val="20"/>
        </w:rPr>
        <w:t>Внесення змін до цього договору здійснюється шляхом укладення сторонами додаткової угоди, якщо інше не передбачено</w:t>
      </w:r>
      <w:r>
        <w:rPr>
          <w:spacing w:val="3"/>
          <w:sz w:val="20"/>
        </w:rPr>
        <w:t xml:space="preserve"> </w:t>
      </w:r>
      <w:r>
        <w:rPr>
          <w:sz w:val="20"/>
        </w:rPr>
        <w:t>договором.</w:t>
      </w:r>
    </w:p>
    <w:p w:rsidR="00485FB7" w:rsidRDefault="009C318A">
      <w:pPr>
        <w:pStyle w:val="a3"/>
        <w:ind w:right="1075" w:firstLine="566"/>
        <w:jc w:val="both"/>
      </w:pPr>
      <w:r>
        <w:t>Якщо протягом 30 днів після отримання додаткової угоди про внесення змін до договору виконавець/споживач, який одержав таку угоду від споживача/виконавця,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послуги споживачу (споживач вчинив дії, які засвідчують його волю до продовження отримання послуги від цього виконавця (у тому числі здійснив оплату наданих послуг), зміни до договору вважаються внесеними у редакції, запропонованій споживачем/виконавцем, якщо інше не передбачено договором.</w:t>
      </w:r>
    </w:p>
    <w:p w:rsidR="00485FB7" w:rsidRDefault="009C318A">
      <w:pPr>
        <w:pStyle w:val="a4"/>
        <w:numPr>
          <w:ilvl w:val="0"/>
          <w:numId w:val="6"/>
        </w:numPr>
        <w:tabs>
          <w:tab w:val="left" w:pos="1175"/>
        </w:tabs>
        <w:ind w:left="1174" w:hanging="309"/>
        <w:rPr>
          <w:sz w:val="20"/>
        </w:rPr>
      </w:pPr>
      <w:r>
        <w:rPr>
          <w:spacing w:val="-50"/>
          <w:w w:val="99"/>
          <w:sz w:val="20"/>
          <w:shd w:val="clear" w:color="auto" w:fill="FFFF00"/>
        </w:rPr>
        <w:t xml:space="preserve"> </w:t>
      </w:r>
      <w:r w:rsidRPr="00C63029">
        <w:rPr>
          <w:sz w:val="20"/>
        </w:rPr>
        <w:t xml:space="preserve">Внесення змін (в </w:t>
      </w:r>
      <w:proofErr w:type="spellStart"/>
      <w:r w:rsidRPr="00C63029">
        <w:rPr>
          <w:sz w:val="20"/>
        </w:rPr>
        <w:t>т.ч</w:t>
      </w:r>
      <w:proofErr w:type="spellEnd"/>
      <w:r w:rsidRPr="00C63029">
        <w:rPr>
          <w:sz w:val="20"/>
        </w:rPr>
        <w:t>. припинення) договору допускається шляхом направлення виконавцем споживачу</w:t>
      </w:r>
    </w:p>
    <w:p w:rsidR="00485FB7" w:rsidRPr="00C63029" w:rsidRDefault="009C318A">
      <w:pPr>
        <w:pStyle w:val="a3"/>
        <w:rPr>
          <w:szCs w:val="22"/>
        </w:rPr>
      </w:pPr>
      <w:r w:rsidRPr="00C63029">
        <w:rPr>
          <w:szCs w:val="22"/>
        </w:rPr>
        <w:t xml:space="preserve"> письмового повідомлення з зазначенням початку дії змін/припинення договору.</w:t>
      </w:r>
    </w:p>
    <w:p w:rsidR="00485FB7" w:rsidRDefault="00485FB7">
      <w:pPr>
        <w:sectPr w:rsidR="00485FB7">
          <w:pgSz w:w="11910" w:h="16840"/>
          <w:pgMar w:top="1360" w:right="0" w:bottom="1220" w:left="780" w:header="0" w:footer="940" w:gutter="0"/>
          <w:cols w:space="720"/>
        </w:sectPr>
      </w:pPr>
    </w:p>
    <w:p w:rsidR="00485FB7" w:rsidRDefault="009C318A">
      <w:pPr>
        <w:pStyle w:val="2"/>
        <w:spacing w:before="62"/>
        <w:ind w:left="4028"/>
      </w:pPr>
      <w:r>
        <w:lastRenderedPageBreak/>
        <w:t>Форс-мажорні обставини</w:t>
      </w:r>
    </w:p>
    <w:p w:rsidR="00485FB7" w:rsidRDefault="009C318A">
      <w:pPr>
        <w:pStyle w:val="a4"/>
        <w:numPr>
          <w:ilvl w:val="0"/>
          <w:numId w:val="6"/>
        </w:numPr>
        <w:tabs>
          <w:tab w:val="left" w:pos="1193"/>
        </w:tabs>
        <w:spacing w:before="1"/>
        <w:ind w:right="1077" w:firstLine="566"/>
        <w:rPr>
          <w:sz w:val="20"/>
        </w:rPr>
      </w:pPr>
      <w:r>
        <w:rPr>
          <w:sz w:val="20"/>
        </w:rPr>
        <w:t>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w:t>
      </w:r>
      <w:r>
        <w:rPr>
          <w:spacing w:val="-15"/>
          <w:sz w:val="20"/>
        </w:rPr>
        <w:t xml:space="preserve"> </w:t>
      </w:r>
      <w:r>
        <w:rPr>
          <w:sz w:val="20"/>
        </w:rPr>
        <w:t>сили).</w:t>
      </w:r>
    </w:p>
    <w:p w:rsidR="00485FB7" w:rsidRDefault="009C318A">
      <w:pPr>
        <w:pStyle w:val="a4"/>
        <w:numPr>
          <w:ilvl w:val="0"/>
          <w:numId w:val="6"/>
        </w:numPr>
        <w:tabs>
          <w:tab w:val="left" w:pos="1193"/>
        </w:tabs>
        <w:ind w:right="1077" w:firstLine="566"/>
        <w:rPr>
          <w:sz w:val="20"/>
        </w:rPr>
      </w:pPr>
      <w:r>
        <w:rPr>
          <w:sz w:val="20"/>
        </w:rPr>
        <w:t>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w:t>
      </w:r>
    </w:p>
    <w:p w:rsidR="00485FB7" w:rsidRDefault="00485FB7">
      <w:pPr>
        <w:pStyle w:val="a3"/>
        <w:spacing w:before="9"/>
        <w:ind w:left="0"/>
        <w:rPr>
          <w:sz w:val="19"/>
        </w:rPr>
      </w:pPr>
    </w:p>
    <w:p w:rsidR="00485FB7" w:rsidRPr="00C63029" w:rsidRDefault="009C318A">
      <w:pPr>
        <w:pStyle w:val="2"/>
        <w:spacing w:before="1"/>
        <w:ind w:left="2249"/>
        <w:jc w:val="left"/>
        <w:rPr>
          <w:b w:val="0"/>
          <w:bCs w:val="0"/>
          <w:szCs w:val="22"/>
        </w:rPr>
      </w:pPr>
      <w:r w:rsidRPr="00C63029">
        <w:rPr>
          <w:b w:val="0"/>
          <w:bCs w:val="0"/>
          <w:szCs w:val="22"/>
        </w:rPr>
        <w:t>Строк дії, умови продовження та припинення дії цього договору</w:t>
      </w:r>
    </w:p>
    <w:p w:rsidR="00485FB7" w:rsidRDefault="009C318A">
      <w:pPr>
        <w:pStyle w:val="a4"/>
        <w:numPr>
          <w:ilvl w:val="0"/>
          <w:numId w:val="6"/>
        </w:numPr>
        <w:tabs>
          <w:tab w:val="left" w:pos="1169"/>
        </w:tabs>
        <w:ind w:left="1168" w:hanging="303"/>
        <w:rPr>
          <w:sz w:val="20"/>
        </w:rPr>
      </w:pPr>
      <w:r>
        <w:rPr>
          <w:sz w:val="20"/>
        </w:rPr>
        <w:t>Договір укладається строком на один рік до 31.12.2020</w:t>
      </w:r>
      <w:r w:rsidRPr="00C63029">
        <w:rPr>
          <w:sz w:val="20"/>
        </w:rPr>
        <w:t xml:space="preserve"> </w:t>
      </w:r>
      <w:r>
        <w:rPr>
          <w:sz w:val="20"/>
        </w:rPr>
        <w:t>року.</w:t>
      </w:r>
    </w:p>
    <w:p w:rsidR="00485FB7" w:rsidRPr="00C63029" w:rsidRDefault="009C318A">
      <w:pPr>
        <w:pStyle w:val="a3"/>
        <w:ind w:left="866"/>
        <w:rPr>
          <w:szCs w:val="22"/>
        </w:rPr>
      </w:pPr>
      <w:r w:rsidRPr="00C63029">
        <w:rPr>
          <w:szCs w:val="22"/>
        </w:rPr>
        <w:t xml:space="preserve"> Сторони встановили, що умови цього договору застосовуються до відносин, що виникли між Сторонами з</w:t>
      </w:r>
    </w:p>
    <w:p w:rsidR="00485FB7" w:rsidRPr="00C63029" w:rsidRDefault="009C318A">
      <w:pPr>
        <w:pStyle w:val="a3"/>
        <w:tabs>
          <w:tab w:val="left" w:pos="1850"/>
        </w:tabs>
        <w:spacing w:before="1"/>
        <w:rPr>
          <w:szCs w:val="22"/>
        </w:rPr>
      </w:pPr>
      <w:r w:rsidRPr="00C63029">
        <w:rPr>
          <w:szCs w:val="22"/>
        </w:rPr>
        <w:t xml:space="preserve"> </w:t>
      </w:r>
      <w:r w:rsidRPr="00C63029">
        <w:rPr>
          <w:szCs w:val="22"/>
        </w:rPr>
        <w:tab/>
        <w:t>відповідно до п. 3 ст. 631 Цивільного кодексу України.</w:t>
      </w:r>
    </w:p>
    <w:p w:rsidR="00485FB7" w:rsidRDefault="009C318A">
      <w:pPr>
        <w:pStyle w:val="a4"/>
        <w:numPr>
          <w:ilvl w:val="0"/>
          <w:numId w:val="6"/>
        </w:numPr>
        <w:tabs>
          <w:tab w:val="left" w:pos="1205"/>
        </w:tabs>
        <w:ind w:right="1079" w:firstLine="566"/>
        <w:rPr>
          <w:sz w:val="20"/>
        </w:rPr>
      </w:pPr>
      <w:r>
        <w:rPr>
          <w:sz w:val="20"/>
        </w:rPr>
        <w:t>Договір вважається таким, що продовжений, якщо за місяць до закінчення строку його дії одна із сторін не заявила про відмову від договору або про його</w:t>
      </w:r>
      <w:r>
        <w:rPr>
          <w:spacing w:val="1"/>
          <w:sz w:val="20"/>
        </w:rPr>
        <w:t xml:space="preserve"> </w:t>
      </w:r>
      <w:r>
        <w:rPr>
          <w:sz w:val="20"/>
        </w:rPr>
        <w:t>перегляд.</w:t>
      </w:r>
    </w:p>
    <w:p w:rsidR="00485FB7" w:rsidRDefault="009C318A">
      <w:pPr>
        <w:pStyle w:val="a4"/>
        <w:numPr>
          <w:ilvl w:val="0"/>
          <w:numId w:val="6"/>
        </w:numPr>
        <w:tabs>
          <w:tab w:val="left" w:pos="1169"/>
        </w:tabs>
        <w:spacing w:line="229" w:lineRule="exact"/>
        <w:ind w:left="1168" w:hanging="303"/>
        <w:rPr>
          <w:sz w:val="20"/>
        </w:rPr>
      </w:pPr>
      <w:r>
        <w:rPr>
          <w:sz w:val="20"/>
        </w:rPr>
        <w:t>Дія договору припиняється у</w:t>
      </w:r>
      <w:r>
        <w:rPr>
          <w:spacing w:val="-1"/>
          <w:sz w:val="20"/>
        </w:rPr>
        <w:t xml:space="preserve"> </w:t>
      </w:r>
      <w:r>
        <w:rPr>
          <w:sz w:val="20"/>
        </w:rPr>
        <w:t>разі:</w:t>
      </w:r>
    </w:p>
    <w:p w:rsidR="00485FB7" w:rsidRDefault="009C318A">
      <w:pPr>
        <w:pStyle w:val="a3"/>
        <w:spacing w:before="1"/>
        <w:ind w:right="1076" w:firstLine="566"/>
      </w:pPr>
      <w:r>
        <w:t>закінчення строку, на який його укладено, якщо одна із сторін повідомила про відмову від договору відповідно до пункту 28 цього договору;</w:t>
      </w:r>
    </w:p>
    <w:p w:rsidR="00485FB7" w:rsidRDefault="009C318A">
      <w:pPr>
        <w:pStyle w:val="a3"/>
        <w:spacing w:before="1"/>
        <w:ind w:left="866"/>
      </w:pPr>
      <w:r>
        <w:t>смерті фізичної особи - споживача;</w:t>
      </w:r>
    </w:p>
    <w:p w:rsidR="00485FB7" w:rsidRDefault="009C318A">
      <w:pPr>
        <w:pStyle w:val="a3"/>
        <w:ind w:left="866" w:right="2089"/>
      </w:pPr>
      <w:r>
        <w:t>прийняття рішення про ліквідацію юридичної особи - виконавця або визнання його банкрутом. Дія договору припиняється шляхом розірвання за:</w:t>
      </w:r>
    </w:p>
    <w:p w:rsidR="00485FB7" w:rsidRPr="00C63029" w:rsidRDefault="009C318A">
      <w:pPr>
        <w:pStyle w:val="a3"/>
        <w:spacing w:line="228" w:lineRule="exact"/>
        <w:ind w:left="866"/>
        <w:rPr>
          <w:szCs w:val="22"/>
        </w:rPr>
      </w:pPr>
      <w:r w:rsidRPr="00C63029">
        <w:rPr>
          <w:szCs w:val="22"/>
        </w:rPr>
        <w:t>взаємною згодою сторін;</w:t>
      </w:r>
    </w:p>
    <w:p w:rsidR="00485FB7" w:rsidRPr="00C63029" w:rsidRDefault="009C318A">
      <w:pPr>
        <w:pStyle w:val="a3"/>
        <w:ind w:left="0" w:right="1073"/>
        <w:jc w:val="right"/>
        <w:rPr>
          <w:szCs w:val="22"/>
        </w:rPr>
      </w:pPr>
      <w:r w:rsidRPr="00C63029">
        <w:rPr>
          <w:szCs w:val="22"/>
        </w:rPr>
        <w:t xml:space="preserve"> односторонньою відмовою виконавця у випадку систематичного порушення споживачем умов договору (в</w:t>
      </w:r>
    </w:p>
    <w:p w:rsidR="00485FB7" w:rsidRPr="00C63029" w:rsidRDefault="009C318A">
      <w:pPr>
        <w:pStyle w:val="a3"/>
        <w:spacing w:before="1"/>
        <w:ind w:left="0" w:right="1076"/>
        <w:jc w:val="right"/>
        <w:rPr>
          <w:szCs w:val="22"/>
        </w:rPr>
      </w:pPr>
      <w:r w:rsidRPr="00C63029">
        <w:rPr>
          <w:szCs w:val="22"/>
        </w:rPr>
        <w:t xml:space="preserve"> </w:t>
      </w:r>
      <w:proofErr w:type="spellStart"/>
      <w:r w:rsidRPr="00C63029">
        <w:rPr>
          <w:szCs w:val="22"/>
        </w:rPr>
        <w:t>т.ч</w:t>
      </w:r>
      <w:proofErr w:type="spellEnd"/>
      <w:r w:rsidRPr="00C63029">
        <w:rPr>
          <w:szCs w:val="22"/>
        </w:rPr>
        <w:t>. наявності заборгованості більше як за три місяці). Одностороння відмова від зобов'язання не звільняє винну</w:t>
      </w:r>
    </w:p>
    <w:p w:rsidR="00485FB7" w:rsidRPr="00C63029" w:rsidRDefault="009C318A">
      <w:pPr>
        <w:pStyle w:val="a3"/>
        <w:spacing w:line="229" w:lineRule="exact"/>
        <w:rPr>
          <w:szCs w:val="22"/>
        </w:rPr>
      </w:pPr>
      <w:r w:rsidRPr="00C63029">
        <w:rPr>
          <w:szCs w:val="22"/>
        </w:rPr>
        <w:t xml:space="preserve"> сторону від відповідальності за порушення зобов'язання;</w:t>
      </w:r>
    </w:p>
    <w:p w:rsidR="00485FB7" w:rsidRDefault="009C318A">
      <w:pPr>
        <w:pStyle w:val="a3"/>
        <w:spacing w:line="229" w:lineRule="exact"/>
        <w:ind w:left="866"/>
      </w:pPr>
      <w:r>
        <w:t>рішенням суду на вимогу однієї із сторін у разі порушення істотних умов договору другою стороною.</w:t>
      </w:r>
    </w:p>
    <w:p w:rsidR="00485FB7" w:rsidRDefault="009C318A">
      <w:pPr>
        <w:pStyle w:val="a3"/>
        <w:spacing w:before="1"/>
        <w:ind w:right="1090" w:firstLine="566"/>
      </w:pPr>
      <w:r>
        <w:t>У разі розірвання договору зобов’язання припиняються з моменту досягнення домовленості про розірвання</w:t>
      </w:r>
      <w:r>
        <w:rPr>
          <w:spacing w:val="-2"/>
        </w:rPr>
        <w:t xml:space="preserve"> </w:t>
      </w:r>
      <w:r>
        <w:t>договору.</w:t>
      </w:r>
    </w:p>
    <w:p w:rsidR="00485FB7" w:rsidRDefault="009C318A">
      <w:pPr>
        <w:pStyle w:val="2"/>
        <w:spacing w:before="1"/>
        <w:ind w:left="4131"/>
      </w:pPr>
      <w:r>
        <w:t>Прикінцеві положення</w:t>
      </w:r>
    </w:p>
    <w:p w:rsidR="00485FB7" w:rsidRDefault="009C318A">
      <w:pPr>
        <w:pStyle w:val="a4"/>
        <w:numPr>
          <w:ilvl w:val="0"/>
          <w:numId w:val="6"/>
        </w:numPr>
        <w:tabs>
          <w:tab w:val="left" w:pos="1186"/>
        </w:tabs>
        <w:ind w:right="1078" w:firstLine="566"/>
        <w:rPr>
          <w:sz w:val="20"/>
        </w:rPr>
      </w:pPr>
      <w:r>
        <w:rPr>
          <w:sz w:val="20"/>
        </w:rPr>
        <w:t>Спори та розбіжності, що можуть виникнути під час надання послуг, якщо вони не будуть узгоджені шляхом переговорів між сторонами, вирішуються в судовому</w:t>
      </w:r>
      <w:r>
        <w:rPr>
          <w:spacing w:val="-4"/>
          <w:sz w:val="20"/>
        </w:rPr>
        <w:t xml:space="preserve"> </w:t>
      </w:r>
      <w:r>
        <w:rPr>
          <w:sz w:val="20"/>
        </w:rPr>
        <w:t>порядку.</w:t>
      </w:r>
    </w:p>
    <w:p w:rsidR="00485FB7" w:rsidRDefault="009C318A">
      <w:pPr>
        <w:pStyle w:val="a4"/>
        <w:numPr>
          <w:ilvl w:val="0"/>
          <w:numId w:val="6"/>
        </w:numPr>
        <w:tabs>
          <w:tab w:val="left" w:pos="1193"/>
        </w:tabs>
        <w:ind w:right="1080" w:firstLine="566"/>
        <w:rPr>
          <w:sz w:val="20"/>
        </w:rPr>
      </w:pPr>
      <w:r>
        <w:rPr>
          <w:sz w:val="20"/>
        </w:rPr>
        <w:t>Цей договір складено у двох примірниках, що мають однакову юридичну силу. Один з примірників зберігається у споживача, другий - у</w:t>
      </w:r>
      <w:r>
        <w:rPr>
          <w:spacing w:val="2"/>
          <w:sz w:val="20"/>
        </w:rPr>
        <w:t xml:space="preserve"> </w:t>
      </w:r>
      <w:r>
        <w:rPr>
          <w:sz w:val="20"/>
        </w:rPr>
        <w:t>виконавця.</w:t>
      </w:r>
    </w:p>
    <w:p w:rsidR="00485FB7" w:rsidRDefault="009C318A">
      <w:pPr>
        <w:pStyle w:val="a3"/>
        <w:ind w:right="1075" w:firstLine="566"/>
        <w:jc w:val="both"/>
      </w:pPr>
      <w:r>
        <w:t>З Правилами надання послуг з поводження з побутовими відходами та витягами із законодавства про відходи, санітарними нормами і правилами поводження з побутовими відходами та утримання територій населених пунктів</w:t>
      </w:r>
      <w:r>
        <w:rPr>
          <w:spacing w:val="-1"/>
        </w:rPr>
        <w:t xml:space="preserve"> </w:t>
      </w:r>
      <w:r>
        <w:t>ознайомлений</w:t>
      </w:r>
    </w:p>
    <w:p w:rsidR="00485FB7" w:rsidRDefault="00485FB7">
      <w:pPr>
        <w:pStyle w:val="a3"/>
        <w:ind w:left="0"/>
      </w:pPr>
    </w:p>
    <w:p w:rsidR="00485FB7" w:rsidRDefault="00485FB7">
      <w:pPr>
        <w:pStyle w:val="a3"/>
        <w:ind w:left="0"/>
      </w:pPr>
    </w:p>
    <w:p w:rsidR="00485FB7" w:rsidRDefault="004F68DC">
      <w:pPr>
        <w:pStyle w:val="a3"/>
        <w:spacing w:before="8"/>
        <w:ind w:left="0"/>
        <w:rPr>
          <w:sz w:val="16"/>
        </w:rPr>
      </w:pPr>
      <w:r>
        <w:rPr>
          <w:noProof/>
          <w:lang w:eastAsia="uk-UA"/>
        </w:rPr>
        <mc:AlternateContent>
          <mc:Choice Requires="wps">
            <w:drawing>
              <wp:anchor distT="0" distB="0" distL="0" distR="0" simplePos="0" relativeHeight="251657728" behindDoc="1" locked="0" layoutInCell="1" allowOverlap="1">
                <wp:simplePos x="0" y="0"/>
                <wp:positionH relativeFrom="page">
                  <wp:posOffset>781685</wp:posOffset>
                </wp:positionH>
                <wp:positionV relativeFrom="paragraph">
                  <wp:posOffset>149225</wp:posOffset>
                </wp:positionV>
                <wp:extent cx="126873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8730" cy="1270"/>
                        </a:xfrm>
                        <a:custGeom>
                          <a:avLst/>
                          <a:gdLst>
                            <a:gd name="T0" fmla="+- 0 1231 1231"/>
                            <a:gd name="T1" fmla="*/ T0 w 1998"/>
                            <a:gd name="T2" fmla="+- 0 3229 1231"/>
                            <a:gd name="T3" fmla="*/ T2 w 1998"/>
                          </a:gdLst>
                          <a:ahLst/>
                          <a:cxnLst>
                            <a:cxn ang="0">
                              <a:pos x="T1" y="0"/>
                            </a:cxn>
                            <a:cxn ang="0">
                              <a:pos x="T3" y="0"/>
                            </a:cxn>
                          </a:cxnLst>
                          <a:rect l="0" t="0" r="r" b="b"/>
                          <a:pathLst>
                            <a:path w="1998">
                              <a:moveTo>
                                <a:pt x="0" y="0"/>
                              </a:moveTo>
                              <a:lnTo>
                                <a:pt x="1998"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7B446" id="Freeform 2" o:spid="_x0000_s1026" style="position:absolute;margin-left:61.55pt;margin-top:11.75pt;width:99.9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2PAgMAAKQ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" path="m,l1998,e" filled="f" strokeweight=".14056mm">
                <v:path arrowok="t" o:connecttype="custom" o:connectlocs="0,0;1268730,0" o:connectangles="0,0"/>
                <w10:wrap type="topAndBottom" anchorx="page"/>
              </v:shape>
            </w:pict>
          </mc:Fallback>
        </mc:AlternateContent>
      </w:r>
    </w:p>
    <w:p w:rsidR="00485FB7" w:rsidRDefault="009C318A">
      <w:pPr>
        <w:pStyle w:val="a3"/>
        <w:spacing w:line="202" w:lineRule="exact"/>
        <w:ind w:left="619"/>
      </w:pPr>
      <w:r>
        <w:t>(підпис споживача)</w:t>
      </w:r>
    </w:p>
    <w:p w:rsidR="00485FB7" w:rsidRDefault="00485FB7">
      <w:pPr>
        <w:pStyle w:val="a3"/>
        <w:spacing w:before="11"/>
        <w:ind w:left="0"/>
        <w:rPr>
          <w:sz w:val="26"/>
        </w:rPr>
      </w:pPr>
    </w:p>
    <w:p w:rsidR="00485FB7" w:rsidRDefault="009C318A" w:rsidP="00305512">
      <w:pPr>
        <w:pStyle w:val="2"/>
        <w:spacing w:before="91"/>
        <w:ind w:left="2672" w:right="3450"/>
        <w:jc w:val="center"/>
      </w:pPr>
      <w:r>
        <w:t>Реквізити сторін</w:t>
      </w:r>
    </w:p>
    <w:p w:rsidR="00485FB7" w:rsidRDefault="00485FB7">
      <w:pPr>
        <w:pStyle w:val="a3"/>
        <w:ind w:left="0"/>
        <w:rPr>
          <w:b/>
        </w:rPr>
      </w:pPr>
    </w:p>
    <w:p w:rsidR="00485FB7" w:rsidRDefault="00485FB7">
      <w:pPr>
        <w:pStyle w:val="a3"/>
        <w:spacing w:before="2"/>
        <w:ind w:left="0"/>
        <w:rPr>
          <w:b/>
          <w:sz w:val="11"/>
        </w:rPr>
      </w:pPr>
    </w:p>
    <w:tbl>
      <w:tblPr>
        <w:tblStyle w:val="TableNormal"/>
        <w:tblW w:w="0" w:type="auto"/>
        <w:tblInd w:w="107" w:type="dxa"/>
        <w:tblLayout w:type="fixed"/>
        <w:tblLook w:val="01E0" w:firstRow="1" w:lastRow="1" w:firstColumn="1" w:lastColumn="1" w:noHBand="0" w:noVBand="0"/>
      </w:tblPr>
      <w:tblGrid>
        <w:gridCol w:w="4578"/>
        <w:gridCol w:w="4427"/>
      </w:tblGrid>
      <w:tr w:rsidR="00485FB7">
        <w:trPr>
          <w:trHeight w:val="340"/>
        </w:trPr>
        <w:tc>
          <w:tcPr>
            <w:tcW w:w="4578" w:type="dxa"/>
          </w:tcPr>
          <w:p w:rsidR="00485FB7" w:rsidRDefault="009C318A">
            <w:pPr>
              <w:pStyle w:val="TableParagraph"/>
              <w:spacing w:line="221" w:lineRule="exact"/>
              <w:ind w:left="1789"/>
              <w:rPr>
                <w:b/>
                <w:sz w:val="20"/>
              </w:rPr>
            </w:pPr>
            <w:r>
              <w:rPr>
                <w:b/>
                <w:sz w:val="20"/>
              </w:rPr>
              <w:t>ВИКОНАВЕЦЬ</w:t>
            </w:r>
          </w:p>
        </w:tc>
        <w:tc>
          <w:tcPr>
            <w:tcW w:w="4427" w:type="dxa"/>
          </w:tcPr>
          <w:p w:rsidR="00485FB7" w:rsidRDefault="009C318A">
            <w:pPr>
              <w:pStyle w:val="TableParagraph"/>
              <w:spacing w:line="221" w:lineRule="exact"/>
              <w:ind w:left="2297"/>
              <w:rPr>
                <w:b/>
                <w:sz w:val="20"/>
              </w:rPr>
            </w:pPr>
            <w:r>
              <w:rPr>
                <w:b/>
                <w:sz w:val="20"/>
              </w:rPr>
              <w:t>СПОЖИВАЧ</w:t>
            </w:r>
          </w:p>
        </w:tc>
      </w:tr>
      <w:tr w:rsidR="00485FB7">
        <w:trPr>
          <w:trHeight w:val="690"/>
        </w:trPr>
        <w:tc>
          <w:tcPr>
            <w:tcW w:w="4578" w:type="dxa"/>
          </w:tcPr>
          <w:p w:rsidR="00485FB7" w:rsidRDefault="009C318A">
            <w:pPr>
              <w:pStyle w:val="TableParagraph"/>
              <w:spacing w:before="111"/>
              <w:ind w:left="1321"/>
              <w:rPr>
                <w:b/>
                <w:sz w:val="20"/>
              </w:rPr>
            </w:pPr>
            <w:r>
              <w:rPr>
                <w:b/>
                <w:sz w:val="20"/>
              </w:rPr>
              <w:t>ЛКП «Транспортна фірма</w:t>
            </w:r>
          </w:p>
          <w:p w:rsidR="00485FB7" w:rsidRDefault="009C318A">
            <w:pPr>
              <w:pStyle w:val="TableParagraph"/>
              <w:ind w:left="1402"/>
              <w:rPr>
                <w:b/>
                <w:sz w:val="20"/>
              </w:rPr>
            </w:pPr>
            <w:r>
              <w:rPr>
                <w:b/>
                <w:sz w:val="20"/>
              </w:rPr>
              <w:t>«Львівспецкомунтранс»</w:t>
            </w:r>
          </w:p>
        </w:tc>
        <w:tc>
          <w:tcPr>
            <w:tcW w:w="4427" w:type="dxa"/>
          </w:tcPr>
          <w:p w:rsidR="00485FB7" w:rsidRDefault="00485FB7">
            <w:pPr>
              <w:pStyle w:val="TableParagraph"/>
              <w:rPr>
                <w:sz w:val="18"/>
              </w:rPr>
            </w:pPr>
          </w:p>
        </w:tc>
      </w:tr>
      <w:tr w:rsidR="00485FB7">
        <w:trPr>
          <w:trHeight w:val="574"/>
        </w:trPr>
        <w:tc>
          <w:tcPr>
            <w:tcW w:w="4578" w:type="dxa"/>
          </w:tcPr>
          <w:p w:rsidR="00485FB7" w:rsidRDefault="009C318A">
            <w:pPr>
              <w:pStyle w:val="TableParagraph"/>
              <w:spacing w:before="109"/>
              <w:ind w:left="200"/>
              <w:rPr>
                <w:sz w:val="20"/>
              </w:rPr>
            </w:pPr>
            <w:r>
              <w:rPr>
                <w:sz w:val="20"/>
              </w:rPr>
              <w:t>юридична адреса:</w:t>
            </w:r>
          </w:p>
          <w:p w:rsidR="00485FB7" w:rsidRDefault="009C318A">
            <w:pPr>
              <w:pStyle w:val="TableParagraph"/>
              <w:spacing w:before="1" w:line="215" w:lineRule="exact"/>
              <w:ind w:left="200"/>
              <w:rPr>
                <w:sz w:val="20"/>
              </w:rPr>
            </w:pPr>
            <w:r>
              <w:rPr>
                <w:sz w:val="20"/>
              </w:rPr>
              <w:t xml:space="preserve">79019, </w:t>
            </w:r>
            <w:proofErr w:type="spellStart"/>
            <w:r>
              <w:rPr>
                <w:sz w:val="20"/>
              </w:rPr>
              <w:t>м.Львів</w:t>
            </w:r>
            <w:proofErr w:type="spellEnd"/>
            <w:r>
              <w:rPr>
                <w:sz w:val="20"/>
              </w:rPr>
              <w:t xml:space="preserve">, </w:t>
            </w:r>
            <w:proofErr w:type="spellStart"/>
            <w:r>
              <w:rPr>
                <w:sz w:val="20"/>
              </w:rPr>
              <w:t>вул.Жовківська</w:t>
            </w:r>
            <w:proofErr w:type="spellEnd"/>
            <w:r>
              <w:rPr>
                <w:sz w:val="20"/>
              </w:rPr>
              <w:t>, 18</w:t>
            </w:r>
          </w:p>
        </w:tc>
        <w:tc>
          <w:tcPr>
            <w:tcW w:w="4427" w:type="dxa"/>
          </w:tcPr>
          <w:p w:rsidR="00485FB7" w:rsidRDefault="009C318A">
            <w:pPr>
              <w:pStyle w:val="TableParagraph"/>
              <w:spacing w:before="109"/>
              <w:ind w:left="461"/>
              <w:rPr>
                <w:sz w:val="20"/>
              </w:rPr>
            </w:pPr>
            <w:r>
              <w:rPr>
                <w:sz w:val="20"/>
              </w:rPr>
              <w:t>юридична адреса:</w:t>
            </w:r>
          </w:p>
          <w:p w:rsidR="00485FB7" w:rsidRDefault="009C318A">
            <w:pPr>
              <w:pStyle w:val="TableParagraph"/>
              <w:tabs>
                <w:tab w:val="left" w:pos="4205"/>
              </w:tabs>
              <w:spacing w:before="1" w:line="215" w:lineRule="exact"/>
              <w:ind w:left="461"/>
              <w:rPr>
                <w:sz w:val="20"/>
              </w:rPr>
            </w:pPr>
            <w:r>
              <w:rPr>
                <w:w w:val="99"/>
                <w:sz w:val="20"/>
                <w:u w:val="single"/>
              </w:rPr>
              <w:t xml:space="preserve"> </w:t>
            </w:r>
            <w:r>
              <w:rPr>
                <w:sz w:val="20"/>
                <w:u w:val="single"/>
              </w:rPr>
              <w:tab/>
            </w:r>
          </w:p>
        </w:tc>
      </w:tr>
      <w:tr w:rsidR="00485FB7">
        <w:trPr>
          <w:trHeight w:val="460"/>
        </w:trPr>
        <w:tc>
          <w:tcPr>
            <w:tcW w:w="4578" w:type="dxa"/>
          </w:tcPr>
          <w:p w:rsidR="00485FB7" w:rsidRDefault="009C318A">
            <w:pPr>
              <w:pStyle w:val="TableParagraph"/>
              <w:spacing w:line="226" w:lineRule="exact"/>
              <w:ind w:left="200"/>
              <w:rPr>
                <w:sz w:val="20"/>
              </w:rPr>
            </w:pPr>
            <w:r>
              <w:rPr>
                <w:sz w:val="20"/>
              </w:rPr>
              <w:t>Р/р UA953204780000000002600172556 у ПАТ</w:t>
            </w:r>
          </w:p>
          <w:p w:rsidR="00485FB7" w:rsidRDefault="009C318A">
            <w:pPr>
              <w:pStyle w:val="TableParagraph"/>
              <w:spacing w:line="215" w:lineRule="exact"/>
              <w:ind w:left="200"/>
              <w:rPr>
                <w:sz w:val="20"/>
              </w:rPr>
            </w:pPr>
            <w:r>
              <w:rPr>
                <w:sz w:val="20"/>
              </w:rPr>
              <w:t>«</w:t>
            </w:r>
            <w:proofErr w:type="spellStart"/>
            <w:r>
              <w:rPr>
                <w:sz w:val="20"/>
              </w:rPr>
              <w:t>Укргазбанк</w:t>
            </w:r>
            <w:proofErr w:type="spellEnd"/>
            <w:r>
              <w:rPr>
                <w:sz w:val="20"/>
              </w:rPr>
              <w:t xml:space="preserve">» у </w:t>
            </w:r>
            <w:proofErr w:type="spellStart"/>
            <w:r>
              <w:rPr>
                <w:sz w:val="20"/>
              </w:rPr>
              <w:t>м.Києві</w:t>
            </w:r>
            <w:proofErr w:type="spellEnd"/>
          </w:p>
        </w:tc>
        <w:tc>
          <w:tcPr>
            <w:tcW w:w="4427" w:type="dxa"/>
          </w:tcPr>
          <w:p w:rsidR="00485FB7" w:rsidRDefault="009C318A">
            <w:pPr>
              <w:pStyle w:val="TableParagraph"/>
              <w:tabs>
                <w:tab w:val="left" w:pos="4271"/>
              </w:tabs>
              <w:spacing w:line="226" w:lineRule="exact"/>
              <w:ind w:left="461"/>
              <w:rPr>
                <w:sz w:val="20"/>
              </w:rPr>
            </w:pPr>
            <w:r>
              <w:rPr>
                <w:sz w:val="20"/>
              </w:rPr>
              <w:t>Р/р</w:t>
            </w:r>
            <w:r>
              <w:rPr>
                <w:sz w:val="20"/>
                <w:u w:val="single"/>
              </w:rPr>
              <w:t xml:space="preserve"> </w:t>
            </w:r>
            <w:r>
              <w:rPr>
                <w:sz w:val="20"/>
                <w:u w:val="single"/>
              </w:rPr>
              <w:tab/>
            </w:r>
          </w:p>
        </w:tc>
      </w:tr>
      <w:tr w:rsidR="00485FB7">
        <w:trPr>
          <w:trHeight w:val="230"/>
        </w:trPr>
        <w:tc>
          <w:tcPr>
            <w:tcW w:w="4578" w:type="dxa"/>
          </w:tcPr>
          <w:p w:rsidR="00485FB7" w:rsidRDefault="009C318A">
            <w:pPr>
              <w:pStyle w:val="TableParagraph"/>
              <w:spacing w:line="210" w:lineRule="exact"/>
              <w:ind w:left="200"/>
              <w:rPr>
                <w:sz w:val="20"/>
              </w:rPr>
            </w:pPr>
            <w:r>
              <w:rPr>
                <w:sz w:val="20"/>
              </w:rPr>
              <w:t>МФО 320478</w:t>
            </w:r>
          </w:p>
        </w:tc>
        <w:tc>
          <w:tcPr>
            <w:tcW w:w="4427" w:type="dxa"/>
          </w:tcPr>
          <w:p w:rsidR="00485FB7" w:rsidRDefault="009C318A">
            <w:pPr>
              <w:pStyle w:val="TableParagraph"/>
              <w:spacing w:line="210" w:lineRule="exact"/>
              <w:ind w:left="461"/>
              <w:rPr>
                <w:sz w:val="20"/>
              </w:rPr>
            </w:pPr>
            <w:r>
              <w:rPr>
                <w:sz w:val="20"/>
              </w:rPr>
              <w:t>МФО</w:t>
            </w:r>
          </w:p>
        </w:tc>
      </w:tr>
      <w:tr w:rsidR="00485FB7">
        <w:trPr>
          <w:trHeight w:val="229"/>
        </w:trPr>
        <w:tc>
          <w:tcPr>
            <w:tcW w:w="4578" w:type="dxa"/>
          </w:tcPr>
          <w:p w:rsidR="00485FB7" w:rsidRDefault="009C318A">
            <w:pPr>
              <w:pStyle w:val="TableParagraph"/>
              <w:spacing w:line="209" w:lineRule="exact"/>
              <w:ind w:left="200"/>
              <w:rPr>
                <w:sz w:val="20"/>
              </w:rPr>
            </w:pPr>
            <w:r>
              <w:rPr>
                <w:sz w:val="20"/>
              </w:rPr>
              <w:t>ЄДРПОУ 03348465</w:t>
            </w:r>
          </w:p>
        </w:tc>
        <w:tc>
          <w:tcPr>
            <w:tcW w:w="4427" w:type="dxa"/>
          </w:tcPr>
          <w:p w:rsidR="00485FB7" w:rsidRDefault="009C318A">
            <w:pPr>
              <w:pStyle w:val="TableParagraph"/>
              <w:spacing w:line="209" w:lineRule="exact"/>
              <w:ind w:left="461"/>
              <w:rPr>
                <w:sz w:val="20"/>
              </w:rPr>
            </w:pPr>
            <w:r>
              <w:rPr>
                <w:sz w:val="20"/>
              </w:rPr>
              <w:t>ЄДРПОУ</w:t>
            </w:r>
          </w:p>
        </w:tc>
      </w:tr>
      <w:tr w:rsidR="00485FB7">
        <w:trPr>
          <w:trHeight w:val="229"/>
        </w:trPr>
        <w:tc>
          <w:tcPr>
            <w:tcW w:w="4578" w:type="dxa"/>
          </w:tcPr>
          <w:p w:rsidR="00485FB7" w:rsidRDefault="009C318A">
            <w:pPr>
              <w:pStyle w:val="TableParagraph"/>
              <w:spacing w:line="209" w:lineRule="exact"/>
              <w:ind w:left="200"/>
              <w:rPr>
                <w:sz w:val="20"/>
              </w:rPr>
            </w:pPr>
            <w:r>
              <w:rPr>
                <w:sz w:val="20"/>
              </w:rPr>
              <w:t>ІПН 033484613078</w:t>
            </w:r>
          </w:p>
        </w:tc>
        <w:tc>
          <w:tcPr>
            <w:tcW w:w="4427" w:type="dxa"/>
          </w:tcPr>
          <w:p w:rsidR="00485FB7" w:rsidRDefault="009C318A">
            <w:pPr>
              <w:pStyle w:val="TableParagraph"/>
              <w:spacing w:line="209" w:lineRule="exact"/>
              <w:ind w:left="461"/>
              <w:rPr>
                <w:sz w:val="20"/>
              </w:rPr>
            </w:pPr>
            <w:r>
              <w:rPr>
                <w:sz w:val="20"/>
              </w:rPr>
              <w:t>ІПН</w:t>
            </w:r>
          </w:p>
        </w:tc>
      </w:tr>
      <w:tr w:rsidR="00485FB7">
        <w:trPr>
          <w:trHeight w:val="230"/>
        </w:trPr>
        <w:tc>
          <w:tcPr>
            <w:tcW w:w="4578" w:type="dxa"/>
          </w:tcPr>
          <w:p w:rsidR="00485FB7" w:rsidRDefault="009C318A">
            <w:pPr>
              <w:pStyle w:val="TableParagraph"/>
              <w:spacing w:line="211" w:lineRule="exact"/>
              <w:ind w:left="200"/>
              <w:rPr>
                <w:sz w:val="20"/>
              </w:rPr>
            </w:pPr>
            <w:proofErr w:type="spellStart"/>
            <w:r>
              <w:rPr>
                <w:sz w:val="20"/>
              </w:rPr>
              <w:t>Св.пл.ПДВ</w:t>
            </w:r>
            <w:proofErr w:type="spellEnd"/>
            <w:r>
              <w:rPr>
                <w:sz w:val="20"/>
              </w:rPr>
              <w:t xml:space="preserve"> 100119545</w:t>
            </w:r>
          </w:p>
        </w:tc>
        <w:tc>
          <w:tcPr>
            <w:tcW w:w="4427" w:type="dxa"/>
          </w:tcPr>
          <w:p w:rsidR="00485FB7" w:rsidRDefault="009C318A">
            <w:pPr>
              <w:pStyle w:val="TableParagraph"/>
              <w:spacing w:line="211" w:lineRule="exact"/>
              <w:ind w:left="461"/>
              <w:rPr>
                <w:sz w:val="20"/>
              </w:rPr>
            </w:pPr>
            <w:proofErr w:type="spellStart"/>
            <w:r>
              <w:rPr>
                <w:sz w:val="20"/>
              </w:rPr>
              <w:t>Св.пл.ПДВ</w:t>
            </w:r>
            <w:proofErr w:type="spellEnd"/>
          </w:p>
        </w:tc>
      </w:tr>
      <w:tr w:rsidR="00485FB7">
        <w:trPr>
          <w:trHeight w:val="456"/>
        </w:trPr>
        <w:tc>
          <w:tcPr>
            <w:tcW w:w="4578" w:type="dxa"/>
          </w:tcPr>
          <w:p w:rsidR="00485FB7" w:rsidRDefault="009C318A">
            <w:pPr>
              <w:pStyle w:val="TableParagraph"/>
              <w:spacing w:line="226" w:lineRule="exact"/>
              <w:ind w:left="200"/>
              <w:rPr>
                <w:sz w:val="20"/>
              </w:rPr>
            </w:pPr>
            <w:proofErr w:type="spellStart"/>
            <w:r>
              <w:rPr>
                <w:sz w:val="20"/>
              </w:rPr>
              <w:t>Тел</w:t>
            </w:r>
            <w:proofErr w:type="spellEnd"/>
            <w:r>
              <w:rPr>
                <w:sz w:val="20"/>
              </w:rPr>
              <w:t>. : 067 252 10 80</w:t>
            </w:r>
          </w:p>
          <w:p w:rsidR="00485FB7" w:rsidRDefault="009C318A">
            <w:pPr>
              <w:pStyle w:val="TableParagraph"/>
              <w:spacing w:line="210" w:lineRule="exact"/>
              <w:ind w:left="752"/>
              <w:rPr>
                <w:sz w:val="20"/>
              </w:rPr>
            </w:pPr>
            <w:r>
              <w:rPr>
                <w:sz w:val="20"/>
              </w:rPr>
              <w:t>252 10 62</w:t>
            </w:r>
          </w:p>
        </w:tc>
        <w:tc>
          <w:tcPr>
            <w:tcW w:w="4427" w:type="dxa"/>
          </w:tcPr>
          <w:p w:rsidR="00485FB7" w:rsidRDefault="009C318A">
            <w:pPr>
              <w:pStyle w:val="TableParagraph"/>
              <w:spacing w:line="226" w:lineRule="exact"/>
              <w:ind w:left="461"/>
              <w:rPr>
                <w:sz w:val="20"/>
              </w:rPr>
            </w:pPr>
            <w:proofErr w:type="spellStart"/>
            <w:r>
              <w:rPr>
                <w:sz w:val="20"/>
              </w:rPr>
              <w:t>Тел</w:t>
            </w:r>
            <w:proofErr w:type="spellEnd"/>
            <w:r>
              <w:rPr>
                <w:sz w:val="20"/>
              </w:rPr>
              <w:t>. :</w:t>
            </w:r>
          </w:p>
        </w:tc>
      </w:tr>
    </w:tbl>
    <w:p w:rsidR="00485FB7" w:rsidRDefault="00485FB7">
      <w:pPr>
        <w:spacing w:line="226" w:lineRule="exact"/>
        <w:rPr>
          <w:sz w:val="20"/>
        </w:rPr>
        <w:sectPr w:rsidR="00485FB7">
          <w:pgSz w:w="11910" w:h="16840"/>
          <w:pgMar w:top="1360" w:right="0" w:bottom="1220" w:left="780" w:header="0" w:footer="940" w:gutter="0"/>
          <w:cols w:space="720"/>
        </w:sectPr>
      </w:pPr>
    </w:p>
    <w:tbl>
      <w:tblPr>
        <w:tblStyle w:val="TableNormal"/>
        <w:tblW w:w="0" w:type="auto"/>
        <w:tblInd w:w="107" w:type="dxa"/>
        <w:tblLayout w:type="fixed"/>
        <w:tblLook w:val="01E0" w:firstRow="1" w:lastRow="1" w:firstColumn="1" w:lastColumn="1" w:noHBand="0" w:noVBand="0"/>
      </w:tblPr>
      <w:tblGrid>
        <w:gridCol w:w="4654"/>
        <w:gridCol w:w="2484"/>
      </w:tblGrid>
      <w:tr w:rsidR="00485FB7">
        <w:trPr>
          <w:trHeight w:val="220"/>
        </w:trPr>
        <w:tc>
          <w:tcPr>
            <w:tcW w:w="4654" w:type="dxa"/>
          </w:tcPr>
          <w:p w:rsidR="00485FB7" w:rsidRDefault="009C318A">
            <w:pPr>
              <w:pStyle w:val="TableParagraph"/>
              <w:tabs>
                <w:tab w:val="left" w:pos="2707"/>
              </w:tabs>
              <w:spacing w:line="201" w:lineRule="exact"/>
              <w:ind w:left="200"/>
              <w:rPr>
                <w:sz w:val="20"/>
              </w:rPr>
            </w:pPr>
            <w:r>
              <w:rPr>
                <w:sz w:val="20"/>
              </w:rPr>
              <w:lastRenderedPageBreak/>
              <w:t>Директор</w:t>
            </w:r>
            <w:r>
              <w:rPr>
                <w:sz w:val="20"/>
                <w:u w:val="single"/>
              </w:rPr>
              <w:t xml:space="preserve"> </w:t>
            </w:r>
            <w:r>
              <w:rPr>
                <w:sz w:val="20"/>
                <w:u w:val="single"/>
              </w:rPr>
              <w:tab/>
            </w:r>
            <w:proofErr w:type="spellStart"/>
            <w:r>
              <w:rPr>
                <w:sz w:val="20"/>
              </w:rPr>
              <w:t>Стефанишин</w:t>
            </w:r>
            <w:proofErr w:type="spellEnd"/>
            <w:r>
              <w:rPr>
                <w:spacing w:val="-3"/>
                <w:sz w:val="20"/>
              </w:rPr>
              <w:t xml:space="preserve"> </w:t>
            </w:r>
            <w:r>
              <w:rPr>
                <w:sz w:val="20"/>
              </w:rPr>
              <w:t>Т.М.</w:t>
            </w:r>
          </w:p>
        </w:tc>
        <w:tc>
          <w:tcPr>
            <w:tcW w:w="2484" w:type="dxa"/>
          </w:tcPr>
          <w:p w:rsidR="00485FB7" w:rsidRDefault="009C318A">
            <w:pPr>
              <w:pStyle w:val="TableParagraph"/>
              <w:tabs>
                <w:tab w:val="left" w:pos="2329"/>
              </w:tabs>
              <w:spacing w:line="201" w:lineRule="exact"/>
              <w:ind w:left="385"/>
              <w:rPr>
                <w:sz w:val="20"/>
              </w:rPr>
            </w:pPr>
            <w:r>
              <w:rPr>
                <w:w w:val="99"/>
                <w:sz w:val="20"/>
                <w:u w:val="single"/>
              </w:rPr>
              <w:t xml:space="preserve"> </w:t>
            </w:r>
            <w:r>
              <w:rPr>
                <w:sz w:val="20"/>
                <w:u w:val="single"/>
              </w:rPr>
              <w:tab/>
            </w:r>
          </w:p>
        </w:tc>
      </w:tr>
    </w:tbl>
    <w:p w:rsidR="00485FB7" w:rsidRDefault="00485FB7">
      <w:pPr>
        <w:spacing w:line="201" w:lineRule="exact"/>
        <w:rPr>
          <w:sz w:val="20"/>
        </w:rPr>
        <w:sectPr w:rsidR="00485FB7">
          <w:pgSz w:w="11910" w:h="16840"/>
          <w:pgMar w:top="1440" w:right="0" w:bottom="1140" w:left="780" w:header="0" w:footer="940" w:gutter="0"/>
          <w:cols w:space="720"/>
        </w:sectPr>
      </w:pPr>
    </w:p>
    <w:p w:rsidR="00485FB7" w:rsidRDefault="009C318A">
      <w:pPr>
        <w:pStyle w:val="a3"/>
        <w:spacing w:before="73"/>
        <w:ind w:left="6877" w:right="1076" w:firstLine="2309"/>
        <w:jc w:val="right"/>
      </w:pPr>
      <w:r>
        <w:lastRenderedPageBreak/>
        <w:t>Додаток 1</w:t>
      </w:r>
      <w:r>
        <w:rPr>
          <w:w w:val="99"/>
        </w:rPr>
        <w:t xml:space="preserve"> </w:t>
      </w:r>
      <w:r>
        <w:t>до Договору про надання послуг з</w:t>
      </w:r>
      <w:r>
        <w:rPr>
          <w:w w:val="99"/>
        </w:rPr>
        <w:t xml:space="preserve"> </w:t>
      </w:r>
      <w:r>
        <w:t>поводження з побутовими відходами</w:t>
      </w:r>
    </w:p>
    <w:p w:rsidR="00485FB7" w:rsidRDefault="00485FB7">
      <w:pPr>
        <w:pStyle w:val="a3"/>
        <w:spacing w:before="10"/>
        <w:ind w:left="0"/>
        <w:rPr>
          <w:sz w:val="19"/>
        </w:rPr>
      </w:pPr>
    </w:p>
    <w:p w:rsidR="00485FB7" w:rsidRDefault="009C318A">
      <w:pPr>
        <w:pStyle w:val="a3"/>
        <w:ind w:left="2670" w:right="3450"/>
        <w:jc w:val="center"/>
      </w:pPr>
      <w:r>
        <w:t>РОЗРАХУНОК</w:t>
      </w:r>
    </w:p>
    <w:p w:rsidR="00485FB7" w:rsidRDefault="009C318A">
      <w:pPr>
        <w:pStyle w:val="a3"/>
        <w:spacing w:before="1"/>
        <w:ind w:left="2673" w:right="3450"/>
        <w:jc w:val="center"/>
      </w:pPr>
      <w:r>
        <w:t>обсягу і вартості послуг поводження з побутових відходів</w:t>
      </w:r>
    </w:p>
    <w:p w:rsidR="00485FB7" w:rsidRDefault="00485FB7">
      <w:pPr>
        <w:pStyle w:val="a3"/>
        <w:ind w:left="0"/>
      </w:pPr>
    </w:p>
    <w:tbl>
      <w:tblPr>
        <w:tblStyle w:val="TableNormal"/>
        <w:tblW w:w="0" w:type="auto"/>
        <w:tblInd w:w="2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2"/>
        <w:gridCol w:w="1844"/>
        <w:gridCol w:w="1472"/>
        <w:gridCol w:w="1623"/>
        <w:gridCol w:w="1204"/>
        <w:gridCol w:w="1247"/>
        <w:gridCol w:w="1355"/>
      </w:tblGrid>
      <w:tr w:rsidR="00485FB7">
        <w:trPr>
          <w:trHeight w:val="2865"/>
        </w:trPr>
        <w:tc>
          <w:tcPr>
            <w:tcW w:w="2002" w:type="dxa"/>
          </w:tcPr>
          <w:p w:rsidR="00485FB7" w:rsidRDefault="00485FB7">
            <w:pPr>
              <w:pStyle w:val="TableParagraph"/>
            </w:pPr>
          </w:p>
          <w:p w:rsidR="00485FB7" w:rsidRDefault="00485FB7">
            <w:pPr>
              <w:pStyle w:val="TableParagraph"/>
            </w:pPr>
          </w:p>
          <w:p w:rsidR="00485FB7" w:rsidRDefault="00485FB7">
            <w:pPr>
              <w:pStyle w:val="TableParagraph"/>
            </w:pPr>
          </w:p>
          <w:p w:rsidR="00485FB7" w:rsidRDefault="00485FB7">
            <w:pPr>
              <w:pStyle w:val="TableParagraph"/>
              <w:spacing w:before="6"/>
              <w:rPr>
                <w:sz w:val="18"/>
              </w:rPr>
            </w:pPr>
          </w:p>
          <w:p w:rsidR="00485FB7" w:rsidRDefault="009C318A">
            <w:pPr>
              <w:pStyle w:val="TableParagraph"/>
              <w:ind w:left="273" w:right="253" w:firstLine="1"/>
              <w:jc w:val="center"/>
              <w:rPr>
                <w:sz w:val="20"/>
              </w:rPr>
            </w:pPr>
            <w:r>
              <w:rPr>
                <w:sz w:val="20"/>
              </w:rPr>
              <w:t>Вид відходів (тверді, рідкі, великогабаритні, ремонтні)</w:t>
            </w:r>
          </w:p>
        </w:tc>
        <w:tc>
          <w:tcPr>
            <w:tcW w:w="1844" w:type="dxa"/>
          </w:tcPr>
          <w:p w:rsidR="00485FB7" w:rsidRDefault="00485FB7">
            <w:pPr>
              <w:pStyle w:val="TableParagraph"/>
            </w:pPr>
          </w:p>
          <w:p w:rsidR="00485FB7" w:rsidRDefault="00485FB7">
            <w:pPr>
              <w:pStyle w:val="TableParagraph"/>
              <w:spacing w:before="5"/>
              <w:rPr>
                <w:sz w:val="32"/>
              </w:rPr>
            </w:pPr>
          </w:p>
          <w:p w:rsidR="00485FB7" w:rsidRDefault="009C318A">
            <w:pPr>
              <w:pStyle w:val="TableParagraph"/>
              <w:ind w:left="645"/>
              <w:rPr>
                <w:sz w:val="20"/>
              </w:rPr>
            </w:pPr>
            <w:r>
              <w:rPr>
                <w:sz w:val="20"/>
              </w:rPr>
              <w:t>Об'єкт</w:t>
            </w:r>
          </w:p>
          <w:p w:rsidR="00485FB7" w:rsidRDefault="009C318A">
            <w:pPr>
              <w:pStyle w:val="TableParagraph"/>
              <w:spacing w:before="1"/>
              <w:ind w:left="114" w:firstLine="129"/>
              <w:rPr>
                <w:sz w:val="20"/>
              </w:rPr>
            </w:pPr>
            <w:r>
              <w:rPr>
                <w:sz w:val="20"/>
              </w:rPr>
              <w:t xml:space="preserve">обслуговування </w:t>
            </w:r>
            <w:r>
              <w:rPr>
                <w:w w:val="95"/>
                <w:sz w:val="20"/>
              </w:rPr>
              <w:t>(багатоквартирний</w:t>
            </w:r>
          </w:p>
          <w:p w:rsidR="00485FB7" w:rsidRDefault="009C318A">
            <w:pPr>
              <w:pStyle w:val="TableParagraph"/>
              <w:ind w:left="112" w:right="94" w:firstLine="1"/>
              <w:jc w:val="center"/>
              <w:rPr>
                <w:sz w:val="20"/>
              </w:rPr>
            </w:pPr>
            <w:r>
              <w:rPr>
                <w:sz w:val="20"/>
              </w:rPr>
              <w:t xml:space="preserve">, одноквартирний будинок, </w:t>
            </w:r>
            <w:r>
              <w:rPr>
                <w:spacing w:val="-3"/>
                <w:sz w:val="20"/>
              </w:rPr>
              <w:t xml:space="preserve">установа, </w:t>
            </w:r>
            <w:r>
              <w:rPr>
                <w:sz w:val="20"/>
              </w:rPr>
              <w:t>організація,</w:t>
            </w:r>
          </w:p>
          <w:p w:rsidR="00485FB7" w:rsidRDefault="009C318A">
            <w:pPr>
              <w:pStyle w:val="TableParagraph"/>
              <w:spacing w:line="229" w:lineRule="exact"/>
              <w:ind w:left="259" w:right="295"/>
              <w:jc w:val="center"/>
              <w:rPr>
                <w:sz w:val="20"/>
              </w:rPr>
            </w:pPr>
            <w:r>
              <w:rPr>
                <w:sz w:val="20"/>
              </w:rPr>
              <w:t>підприємство)</w:t>
            </w:r>
          </w:p>
        </w:tc>
        <w:tc>
          <w:tcPr>
            <w:tcW w:w="1472" w:type="dxa"/>
          </w:tcPr>
          <w:p w:rsidR="00485FB7" w:rsidRDefault="00485FB7">
            <w:pPr>
              <w:pStyle w:val="TableParagraph"/>
            </w:pPr>
          </w:p>
          <w:p w:rsidR="00485FB7" w:rsidRDefault="00485FB7">
            <w:pPr>
              <w:pStyle w:val="TableParagraph"/>
              <w:spacing w:before="5"/>
              <w:rPr>
                <w:sz w:val="32"/>
              </w:rPr>
            </w:pPr>
          </w:p>
          <w:p w:rsidR="00485FB7" w:rsidRDefault="009C318A">
            <w:pPr>
              <w:pStyle w:val="TableParagraph"/>
              <w:ind w:left="112" w:right="95" w:firstLine="1"/>
              <w:jc w:val="center"/>
              <w:rPr>
                <w:sz w:val="20"/>
              </w:rPr>
            </w:pPr>
            <w:r>
              <w:rPr>
                <w:sz w:val="20"/>
              </w:rPr>
              <w:t xml:space="preserve">Одиниця розрахунку (житель, </w:t>
            </w:r>
            <w:r>
              <w:rPr>
                <w:spacing w:val="-3"/>
                <w:sz w:val="20"/>
              </w:rPr>
              <w:t xml:space="preserve">місце </w:t>
            </w:r>
            <w:r>
              <w:rPr>
                <w:sz w:val="20"/>
              </w:rPr>
              <w:t>в готелі,</w:t>
            </w:r>
          </w:p>
          <w:p w:rsidR="00485FB7" w:rsidRDefault="009C318A">
            <w:pPr>
              <w:pStyle w:val="TableParagraph"/>
              <w:spacing w:before="3"/>
              <w:ind w:left="230" w:right="211"/>
              <w:jc w:val="center"/>
              <w:rPr>
                <w:sz w:val="20"/>
              </w:rPr>
            </w:pPr>
            <w:r>
              <w:rPr>
                <w:sz w:val="20"/>
              </w:rPr>
              <w:t xml:space="preserve">учень, </w:t>
            </w:r>
            <w:proofErr w:type="spellStart"/>
            <w:r>
              <w:rPr>
                <w:sz w:val="20"/>
              </w:rPr>
              <w:t>кв</w:t>
            </w:r>
            <w:proofErr w:type="spellEnd"/>
            <w:r>
              <w:rPr>
                <w:sz w:val="20"/>
              </w:rPr>
              <w:t>. метр площі тощо)</w:t>
            </w:r>
          </w:p>
        </w:tc>
        <w:tc>
          <w:tcPr>
            <w:tcW w:w="1623" w:type="dxa"/>
          </w:tcPr>
          <w:p w:rsidR="00485FB7" w:rsidRDefault="00485FB7">
            <w:pPr>
              <w:pStyle w:val="TableParagraph"/>
            </w:pPr>
          </w:p>
          <w:p w:rsidR="00485FB7" w:rsidRDefault="00485FB7">
            <w:pPr>
              <w:pStyle w:val="TableParagraph"/>
            </w:pPr>
          </w:p>
          <w:p w:rsidR="00485FB7" w:rsidRDefault="00485FB7">
            <w:pPr>
              <w:pStyle w:val="TableParagraph"/>
              <w:spacing w:before="5"/>
              <w:rPr>
                <w:sz w:val="30"/>
              </w:rPr>
            </w:pPr>
          </w:p>
          <w:p w:rsidR="00485FB7" w:rsidRDefault="009C318A">
            <w:pPr>
              <w:pStyle w:val="TableParagraph"/>
              <w:spacing w:before="1"/>
              <w:ind w:left="86" w:right="67"/>
              <w:jc w:val="center"/>
              <w:rPr>
                <w:sz w:val="20"/>
              </w:rPr>
            </w:pPr>
            <w:r>
              <w:rPr>
                <w:spacing w:val="-1"/>
                <w:sz w:val="20"/>
              </w:rPr>
              <w:t xml:space="preserve">Кількість </w:t>
            </w:r>
            <w:r>
              <w:rPr>
                <w:sz w:val="20"/>
              </w:rPr>
              <w:t>одиниць</w:t>
            </w:r>
          </w:p>
          <w:p w:rsidR="00485FB7" w:rsidRDefault="009C318A">
            <w:pPr>
              <w:pStyle w:val="TableParagraph"/>
              <w:ind w:left="86" w:right="70"/>
              <w:jc w:val="center"/>
              <w:rPr>
                <w:sz w:val="20"/>
              </w:rPr>
            </w:pPr>
            <w:r>
              <w:rPr>
                <w:sz w:val="20"/>
              </w:rPr>
              <w:t xml:space="preserve">розрахунку </w:t>
            </w:r>
            <w:r>
              <w:rPr>
                <w:spacing w:val="-6"/>
                <w:sz w:val="20"/>
              </w:rPr>
              <w:t xml:space="preserve">для </w:t>
            </w:r>
            <w:r>
              <w:rPr>
                <w:sz w:val="20"/>
              </w:rPr>
              <w:t>об'є6кта</w:t>
            </w:r>
          </w:p>
          <w:p w:rsidR="00485FB7" w:rsidRDefault="009C318A">
            <w:pPr>
              <w:pStyle w:val="TableParagraph"/>
              <w:spacing w:line="229" w:lineRule="exact"/>
              <w:ind w:left="86" w:right="119"/>
              <w:jc w:val="center"/>
              <w:rPr>
                <w:sz w:val="20"/>
              </w:rPr>
            </w:pPr>
            <w:r>
              <w:rPr>
                <w:sz w:val="20"/>
              </w:rPr>
              <w:t>обслуговування</w:t>
            </w:r>
          </w:p>
        </w:tc>
        <w:tc>
          <w:tcPr>
            <w:tcW w:w="1204" w:type="dxa"/>
          </w:tcPr>
          <w:p w:rsidR="00485FB7" w:rsidRDefault="009C318A">
            <w:pPr>
              <w:pStyle w:val="TableParagraph"/>
              <w:spacing w:before="168"/>
              <w:ind w:left="106" w:right="80" w:firstLine="211"/>
              <w:rPr>
                <w:sz w:val="20"/>
              </w:rPr>
            </w:pPr>
            <w:r>
              <w:rPr>
                <w:sz w:val="20"/>
              </w:rPr>
              <w:t xml:space="preserve">Норма надання послуги з вивезення побутових відходів </w:t>
            </w:r>
            <w:r>
              <w:rPr>
                <w:w w:val="95"/>
                <w:sz w:val="20"/>
              </w:rPr>
              <w:t xml:space="preserve">(відповідно </w:t>
            </w:r>
            <w:r>
              <w:rPr>
                <w:sz w:val="20"/>
              </w:rPr>
              <w:t>до їх виду), куб. метрів (</w:t>
            </w:r>
            <w:proofErr w:type="spellStart"/>
            <w:r>
              <w:rPr>
                <w:sz w:val="20"/>
              </w:rPr>
              <w:t>тонн</w:t>
            </w:r>
            <w:proofErr w:type="spellEnd"/>
            <w:r>
              <w:rPr>
                <w:sz w:val="20"/>
              </w:rPr>
              <w:t>) на</w:t>
            </w:r>
          </w:p>
          <w:p w:rsidR="00485FB7" w:rsidRDefault="009C318A">
            <w:pPr>
              <w:pStyle w:val="TableParagraph"/>
              <w:ind w:left="447"/>
              <w:rPr>
                <w:sz w:val="20"/>
              </w:rPr>
            </w:pPr>
            <w:r>
              <w:rPr>
                <w:sz w:val="20"/>
              </w:rPr>
              <w:t>рік</w:t>
            </w:r>
          </w:p>
        </w:tc>
        <w:tc>
          <w:tcPr>
            <w:tcW w:w="1247" w:type="dxa"/>
          </w:tcPr>
          <w:p w:rsidR="00485FB7" w:rsidRDefault="00485FB7">
            <w:pPr>
              <w:pStyle w:val="TableParagraph"/>
            </w:pPr>
          </w:p>
          <w:p w:rsidR="00485FB7" w:rsidRDefault="00485FB7">
            <w:pPr>
              <w:pStyle w:val="TableParagraph"/>
              <w:spacing w:before="5"/>
              <w:rPr>
                <w:sz w:val="32"/>
              </w:rPr>
            </w:pPr>
          </w:p>
          <w:p w:rsidR="00485FB7" w:rsidRDefault="009C318A">
            <w:pPr>
              <w:pStyle w:val="TableParagraph"/>
              <w:ind w:left="172" w:firstLine="194"/>
              <w:rPr>
                <w:sz w:val="20"/>
              </w:rPr>
            </w:pPr>
            <w:r>
              <w:rPr>
                <w:sz w:val="20"/>
              </w:rPr>
              <w:t xml:space="preserve">Обсяг надання послуги з вивезення </w:t>
            </w:r>
            <w:r>
              <w:rPr>
                <w:w w:val="95"/>
                <w:sz w:val="20"/>
              </w:rPr>
              <w:t xml:space="preserve">побутових </w:t>
            </w:r>
            <w:r>
              <w:rPr>
                <w:sz w:val="20"/>
              </w:rPr>
              <w:t>відходів,</w:t>
            </w:r>
          </w:p>
          <w:p w:rsidR="00485FB7" w:rsidRDefault="009C318A">
            <w:pPr>
              <w:pStyle w:val="TableParagraph"/>
              <w:spacing w:before="1"/>
              <w:ind w:left="395"/>
              <w:rPr>
                <w:sz w:val="20"/>
              </w:rPr>
            </w:pPr>
            <w:proofErr w:type="spellStart"/>
            <w:r>
              <w:rPr>
                <w:sz w:val="20"/>
              </w:rPr>
              <w:t>тонн</w:t>
            </w:r>
            <w:proofErr w:type="spellEnd"/>
          </w:p>
        </w:tc>
        <w:tc>
          <w:tcPr>
            <w:tcW w:w="1355" w:type="dxa"/>
          </w:tcPr>
          <w:p w:rsidR="00485FB7" w:rsidRDefault="00485FB7">
            <w:pPr>
              <w:pStyle w:val="TableParagraph"/>
            </w:pPr>
          </w:p>
          <w:p w:rsidR="00485FB7" w:rsidRDefault="00485FB7">
            <w:pPr>
              <w:pStyle w:val="TableParagraph"/>
            </w:pPr>
          </w:p>
          <w:p w:rsidR="00485FB7" w:rsidRDefault="00485FB7">
            <w:pPr>
              <w:pStyle w:val="TableParagraph"/>
            </w:pPr>
          </w:p>
          <w:p w:rsidR="00485FB7" w:rsidRDefault="00485FB7">
            <w:pPr>
              <w:pStyle w:val="TableParagraph"/>
              <w:spacing w:before="6"/>
              <w:rPr>
                <w:sz w:val="28"/>
              </w:rPr>
            </w:pPr>
          </w:p>
          <w:p w:rsidR="00485FB7" w:rsidRDefault="009C318A">
            <w:pPr>
              <w:pStyle w:val="TableParagraph"/>
              <w:ind w:left="167" w:right="159"/>
              <w:jc w:val="center"/>
              <w:rPr>
                <w:sz w:val="20"/>
              </w:rPr>
            </w:pPr>
            <w:r>
              <w:rPr>
                <w:sz w:val="20"/>
              </w:rPr>
              <w:t>Планова вартість</w:t>
            </w:r>
          </w:p>
          <w:p w:rsidR="00485FB7" w:rsidRDefault="009C318A">
            <w:pPr>
              <w:pStyle w:val="TableParagraph"/>
              <w:spacing w:before="2"/>
              <w:ind w:left="167" w:right="161"/>
              <w:jc w:val="center"/>
              <w:rPr>
                <w:sz w:val="20"/>
              </w:rPr>
            </w:pPr>
            <w:r>
              <w:rPr>
                <w:sz w:val="20"/>
              </w:rPr>
              <w:t>послуг, грн</w:t>
            </w:r>
          </w:p>
        </w:tc>
      </w:tr>
      <w:tr w:rsidR="00485FB7">
        <w:trPr>
          <w:trHeight w:val="330"/>
        </w:trPr>
        <w:tc>
          <w:tcPr>
            <w:tcW w:w="2002" w:type="dxa"/>
          </w:tcPr>
          <w:p w:rsidR="00485FB7" w:rsidRDefault="00485FB7">
            <w:pPr>
              <w:pStyle w:val="TableParagraph"/>
              <w:rPr>
                <w:sz w:val="18"/>
              </w:rPr>
            </w:pPr>
          </w:p>
        </w:tc>
        <w:tc>
          <w:tcPr>
            <w:tcW w:w="1844" w:type="dxa"/>
          </w:tcPr>
          <w:p w:rsidR="00485FB7" w:rsidRDefault="00485FB7">
            <w:pPr>
              <w:pStyle w:val="TableParagraph"/>
              <w:rPr>
                <w:sz w:val="18"/>
              </w:rPr>
            </w:pPr>
          </w:p>
        </w:tc>
        <w:tc>
          <w:tcPr>
            <w:tcW w:w="1472" w:type="dxa"/>
          </w:tcPr>
          <w:p w:rsidR="00485FB7" w:rsidRDefault="00485FB7">
            <w:pPr>
              <w:pStyle w:val="TableParagraph"/>
              <w:rPr>
                <w:sz w:val="18"/>
              </w:rPr>
            </w:pPr>
          </w:p>
        </w:tc>
        <w:tc>
          <w:tcPr>
            <w:tcW w:w="1623" w:type="dxa"/>
          </w:tcPr>
          <w:p w:rsidR="00485FB7" w:rsidRDefault="00485FB7">
            <w:pPr>
              <w:pStyle w:val="TableParagraph"/>
              <w:rPr>
                <w:sz w:val="18"/>
              </w:rPr>
            </w:pPr>
          </w:p>
        </w:tc>
        <w:tc>
          <w:tcPr>
            <w:tcW w:w="1204" w:type="dxa"/>
          </w:tcPr>
          <w:p w:rsidR="00485FB7" w:rsidRDefault="00485FB7">
            <w:pPr>
              <w:pStyle w:val="TableParagraph"/>
              <w:rPr>
                <w:sz w:val="18"/>
              </w:rPr>
            </w:pPr>
          </w:p>
        </w:tc>
        <w:tc>
          <w:tcPr>
            <w:tcW w:w="1247" w:type="dxa"/>
          </w:tcPr>
          <w:p w:rsidR="00485FB7" w:rsidRDefault="00485FB7">
            <w:pPr>
              <w:pStyle w:val="TableParagraph"/>
              <w:rPr>
                <w:sz w:val="18"/>
              </w:rPr>
            </w:pPr>
          </w:p>
        </w:tc>
        <w:tc>
          <w:tcPr>
            <w:tcW w:w="1355" w:type="dxa"/>
          </w:tcPr>
          <w:p w:rsidR="00485FB7" w:rsidRDefault="00485FB7">
            <w:pPr>
              <w:pStyle w:val="TableParagraph"/>
              <w:rPr>
                <w:sz w:val="18"/>
              </w:rPr>
            </w:pPr>
          </w:p>
        </w:tc>
      </w:tr>
      <w:tr w:rsidR="00485FB7">
        <w:trPr>
          <w:trHeight w:val="328"/>
        </w:trPr>
        <w:tc>
          <w:tcPr>
            <w:tcW w:w="2002" w:type="dxa"/>
          </w:tcPr>
          <w:p w:rsidR="00485FB7" w:rsidRDefault="009C318A">
            <w:pPr>
              <w:pStyle w:val="TableParagraph"/>
              <w:spacing w:before="98" w:line="210" w:lineRule="exact"/>
              <w:ind w:left="15"/>
              <w:jc w:val="center"/>
              <w:rPr>
                <w:sz w:val="20"/>
              </w:rPr>
            </w:pPr>
            <w:r>
              <w:rPr>
                <w:sz w:val="20"/>
              </w:rPr>
              <w:t>ТПВ</w:t>
            </w:r>
          </w:p>
        </w:tc>
        <w:tc>
          <w:tcPr>
            <w:tcW w:w="1844" w:type="dxa"/>
          </w:tcPr>
          <w:p w:rsidR="00485FB7" w:rsidRDefault="00485FB7">
            <w:pPr>
              <w:pStyle w:val="TableParagraph"/>
              <w:rPr>
                <w:sz w:val="18"/>
              </w:rPr>
            </w:pPr>
          </w:p>
        </w:tc>
        <w:tc>
          <w:tcPr>
            <w:tcW w:w="1472" w:type="dxa"/>
          </w:tcPr>
          <w:p w:rsidR="00485FB7" w:rsidRDefault="00485FB7">
            <w:pPr>
              <w:pStyle w:val="TableParagraph"/>
              <w:rPr>
                <w:sz w:val="18"/>
              </w:rPr>
            </w:pPr>
          </w:p>
        </w:tc>
        <w:tc>
          <w:tcPr>
            <w:tcW w:w="1623" w:type="dxa"/>
          </w:tcPr>
          <w:p w:rsidR="00485FB7" w:rsidRDefault="00485FB7">
            <w:pPr>
              <w:pStyle w:val="TableParagraph"/>
              <w:rPr>
                <w:sz w:val="18"/>
              </w:rPr>
            </w:pPr>
          </w:p>
        </w:tc>
        <w:tc>
          <w:tcPr>
            <w:tcW w:w="1204" w:type="dxa"/>
          </w:tcPr>
          <w:p w:rsidR="00485FB7" w:rsidRDefault="00485FB7">
            <w:pPr>
              <w:pStyle w:val="TableParagraph"/>
              <w:rPr>
                <w:sz w:val="18"/>
              </w:rPr>
            </w:pPr>
          </w:p>
        </w:tc>
        <w:tc>
          <w:tcPr>
            <w:tcW w:w="1247" w:type="dxa"/>
          </w:tcPr>
          <w:p w:rsidR="00485FB7" w:rsidRDefault="00485FB7">
            <w:pPr>
              <w:pStyle w:val="TableParagraph"/>
              <w:rPr>
                <w:sz w:val="18"/>
              </w:rPr>
            </w:pPr>
          </w:p>
        </w:tc>
        <w:tc>
          <w:tcPr>
            <w:tcW w:w="1355" w:type="dxa"/>
          </w:tcPr>
          <w:p w:rsidR="00485FB7" w:rsidRDefault="00485FB7">
            <w:pPr>
              <w:pStyle w:val="TableParagraph"/>
              <w:rPr>
                <w:sz w:val="18"/>
              </w:rPr>
            </w:pPr>
          </w:p>
        </w:tc>
      </w:tr>
      <w:tr w:rsidR="00485FB7">
        <w:trPr>
          <w:trHeight w:val="330"/>
        </w:trPr>
        <w:tc>
          <w:tcPr>
            <w:tcW w:w="2002" w:type="dxa"/>
          </w:tcPr>
          <w:p w:rsidR="00485FB7" w:rsidRDefault="00485FB7">
            <w:pPr>
              <w:pStyle w:val="TableParagraph"/>
              <w:rPr>
                <w:sz w:val="18"/>
              </w:rPr>
            </w:pPr>
          </w:p>
        </w:tc>
        <w:tc>
          <w:tcPr>
            <w:tcW w:w="1844" w:type="dxa"/>
          </w:tcPr>
          <w:p w:rsidR="00485FB7" w:rsidRDefault="00485FB7">
            <w:pPr>
              <w:pStyle w:val="TableParagraph"/>
              <w:rPr>
                <w:sz w:val="18"/>
              </w:rPr>
            </w:pPr>
          </w:p>
        </w:tc>
        <w:tc>
          <w:tcPr>
            <w:tcW w:w="1472" w:type="dxa"/>
          </w:tcPr>
          <w:p w:rsidR="00485FB7" w:rsidRDefault="00485FB7">
            <w:pPr>
              <w:pStyle w:val="TableParagraph"/>
              <w:rPr>
                <w:sz w:val="18"/>
              </w:rPr>
            </w:pPr>
          </w:p>
        </w:tc>
        <w:tc>
          <w:tcPr>
            <w:tcW w:w="1623" w:type="dxa"/>
          </w:tcPr>
          <w:p w:rsidR="00485FB7" w:rsidRDefault="00485FB7">
            <w:pPr>
              <w:pStyle w:val="TableParagraph"/>
              <w:rPr>
                <w:sz w:val="18"/>
              </w:rPr>
            </w:pPr>
          </w:p>
        </w:tc>
        <w:tc>
          <w:tcPr>
            <w:tcW w:w="1204" w:type="dxa"/>
          </w:tcPr>
          <w:p w:rsidR="00485FB7" w:rsidRDefault="00485FB7">
            <w:pPr>
              <w:pStyle w:val="TableParagraph"/>
              <w:rPr>
                <w:sz w:val="18"/>
              </w:rPr>
            </w:pPr>
          </w:p>
        </w:tc>
        <w:tc>
          <w:tcPr>
            <w:tcW w:w="1247" w:type="dxa"/>
          </w:tcPr>
          <w:p w:rsidR="00485FB7" w:rsidRDefault="00485FB7">
            <w:pPr>
              <w:pStyle w:val="TableParagraph"/>
              <w:rPr>
                <w:sz w:val="18"/>
              </w:rPr>
            </w:pPr>
          </w:p>
        </w:tc>
        <w:tc>
          <w:tcPr>
            <w:tcW w:w="1355" w:type="dxa"/>
          </w:tcPr>
          <w:p w:rsidR="00485FB7" w:rsidRDefault="00485FB7">
            <w:pPr>
              <w:pStyle w:val="TableParagraph"/>
              <w:rPr>
                <w:sz w:val="18"/>
              </w:rPr>
            </w:pPr>
          </w:p>
        </w:tc>
      </w:tr>
      <w:tr w:rsidR="00485FB7">
        <w:trPr>
          <w:trHeight w:val="690"/>
        </w:trPr>
        <w:tc>
          <w:tcPr>
            <w:tcW w:w="2002" w:type="dxa"/>
          </w:tcPr>
          <w:p w:rsidR="00485FB7" w:rsidRDefault="009C318A">
            <w:pPr>
              <w:pStyle w:val="TableParagraph"/>
              <w:ind w:left="19"/>
              <w:jc w:val="center"/>
              <w:rPr>
                <w:sz w:val="20"/>
              </w:rPr>
            </w:pPr>
            <w:r>
              <w:rPr>
                <w:w w:val="99"/>
                <w:sz w:val="20"/>
                <w:shd w:val="clear" w:color="auto" w:fill="FFFF00"/>
              </w:rPr>
              <w:t xml:space="preserve"> </w:t>
            </w:r>
            <w:r>
              <w:rPr>
                <w:sz w:val="20"/>
                <w:shd w:val="clear" w:color="auto" w:fill="FFFF00"/>
              </w:rPr>
              <w:t>Плата за</w:t>
            </w:r>
          </w:p>
          <w:p w:rsidR="00485FB7" w:rsidRDefault="009C318A">
            <w:pPr>
              <w:pStyle w:val="TableParagraph"/>
              <w:ind w:left="17"/>
              <w:jc w:val="center"/>
              <w:rPr>
                <w:sz w:val="20"/>
              </w:rPr>
            </w:pPr>
            <w:r>
              <w:rPr>
                <w:w w:val="99"/>
                <w:sz w:val="20"/>
                <w:shd w:val="clear" w:color="auto" w:fill="FFFF00"/>
              </w:rPr>
              <w:t xml:space="preserve"> </w:t>
            </w:r>
            <w:r>
              <w:rPr>
                <w:sz w:val="20"/>
                <w:shd w:val="clear" w:color="auto" w:fill="FFFF00"/>
              </w:rPr>
              <w:t>абонентське</w:t>
            </w:r>
          </w:p>
          <w:p w:rsidR="00485FB7" w:rsidRDefault="009C318A">
            <w:pPr>
              <w:pStyle w:val="TableParagraph"/>
              <w:spacing w:before="1" w:line="210" w:lineRule="exact"/>
              <w:ind w:left="17"/>
              <w:jc w:val="center"/>
              <w:rPr>
                <w:sz w:val="20"/>
              </w:rPr>
            </w:pPr>
            <w:r>
              <w:rPr>
                <w:w w:val="99"/>
                <w:sz w:val="20"/>
                <w:shd w:val="clear" w:color="auto" w:fill="FFFF00"/>
              </w:rPr>
              <w:t xml:space="preserve"> </w:t>
            </w:r>
            <w:r>
              <w:rPr>
                <w:sz w:val="20"/>
                <w:shd w:val="clear" w:color="auto" w:fill="FFFF00"/>
              </w:rPr>
              <w:t>обслуговування**</w:t>
            </w:r>
          </w:p>
        </w:tc>
        <w:tc>
          <w:tcPr>
            <w:tcW w:w="8745" w:type="dxa"/>
            <w:gridSpan w:val="6"/>
          </w:tcPr>
          <w:p w:rsidR="00485FB7" w:rsidRDefault="00485FB7">
            <w:pPr>
              <w:pStyle w:val="TableParagraph"/>
            </w:pPr>
          </w:p>
          <w:p w:rsidR="00485FB7" w:rsidRDefault="00485FB7">
            <w:pPr>
              <w:pStyle w:val="TableParagraph"/>
              <w:rPr>
                <w:sz w:val="18"/>
              </w:rPr>
            </w:pPr>
          </w:p>
          <w:p w:rsidR="00485FB7" w:rsidRDefault="009C318A">
            <w:pPr>
              <w:pStyle w:val="TableParagraph"/>
              <w:spacing w:before="1" w:line="210" w:lineRule="exact"/>
              <w:ind w:left="3467" w:right="3458"/>
              <w:jc w:val="center"/>
              <w:rPr>
                <w:sz w:val="20"/>
              </w:rPr>
            </w:pPr>
            <w:r>
              <w:rPr>
                <w:sz w:val="20"/>
                <w:shd w:val="clear" w:color="auto" w:fill="FFFF00"/>
              </w:rPr>
              <w:t>13,49 грн/міс. з ПДВ</w:t>
            </w:r>
          </w:p>
        </w:tc>
      </w:tr>
      <w:tr w:rsidR="00485FB7">
        <w:trPr>
          <w:trHeight w:val="330"/>
        </w:trPr>
        <w:tc>
          <w:tcPr>
            <w:tcW w:w="2002" w:type="dxa"/>
          </w:tcPr>
          <w:p w:rsidR="00485FB7" w:rsidRDefault="00485FB7">
            <w:pPr>
              <w:pStyle w:val="TableParagraph"/>
              <w:rPr>
                <w:sz w:val="18"/>
              </w:rPr>
            </w:pPr>
          </w:p>
        </w:tc>
        <w:tc>
          <w:tcPr>
            <w:tcW w:w="1844" w:type="dxa"/>
          </w:tcPr>
          <w:p w:rsidR="00485FB7" w:rsidRDefault="00485FB7">
            <w:pPr>
              <w:pStyle w:val="TableParagraph"/>
              <w:rPr>
                <w:sz w:val="18"/>
              </w:rPr>
            </w:pPr>
          </w:p>
        </w:tc>
        <w:tc>
          <w:tcPr>
            <w:tcW w:w="1472" w:type="dxa"/>
          </w:tcPr>
          <w:p w:rsidR="00485FB7" w:rsidRDefault="00485FB7">
            <w:pPr>
              <w:pStyle w:val="TableParagraph"/>
              <w:rPr>
                <w:sz w:val="18"/>
              </w:rPr>
            </w:pPr>
          </w:p>
        </w:tc>
        <w:tc>
          <w:tcPr>
            <w:tcW w:w="1623" w:type="dxa"/>
          </w:tcPr>
          <w:p w:rsidR="00485FB7" w:rsidRDefault="00485FB7">
            <w:pPr>
              <w:pStyle w:val="TableParagraph"/>
              <w:rPr>
                <w:sz w:val="18"/>
              </w:rPr>
            </w:pPr>
          </w:p>
        </w:tc>
        <w:tc>
          <w:tcPr>
            <w:tcW w:w="1204" w:type="dxa"/>
          </w:tcPr>
          <w:p w:rsidR="00485FB7" w:rsidRDefault="00485FB7">
            <w:pPr>
              <w:pStyle w:val="TableParagraph"/>
              <w:rPr>
                <w:sz w:val="18"/>
              </w:rPr>
            </w:pPr>
          </w:p>
        </w:tc>
        <w:tc>
          <w:tcPr>
            <w:tcW w:w="1247" w:type="dxa"/>
          </w:tcPr>
          <w:p w:rsidR="00485FB7" w:rsidRDefault="00485FB7">
            <w:pPr>
              <w:pStyle w:val="TableParagraph"/>
              <w:rPr>
                <w:sz w:val="18"/>
              </w:rPr>
            </w:pPr>
          </w:p>
        </w:tc>
        <w:tc>
          <w:tcPr>
            <w:tcW w:w="1355" w:type="dxa"/>
          </w:tcPr>
          <w:p w:rsidR="00485FB7" w:rsidRDefault="00485FB7">
            <w:pPr>
              <w:pStyle w:val="TableParagraph"/>
              <w:rPr>
                <w:sz w:val="18"/>
              </w:rPr>
            </w:pPr>
          </w:p>
        </w:tc>
      </w:tr>
      <w:tr w:rsidR="00485FB7">
        <w:trPr>
          <w:trHeight w:val="330"/>
        </w:trPr>
        <w:tc>
          <w:tcPr>
            <w:tcW w:w="2002" w:type="dxa"/>
          </w:tcPr>
          <w:p w:rsidR="00485FB7" w:rsidRDefault="009C318A">
            <w:pPr>
              <w:pStyle w:val="TableParagraph"/>
              <w:spacing w:before="101" w:line="210" w:lineRule="exact"/>
              <w:ind w:left="107"/>
              <w:rPr>
                <w:sz w:val="20"/>
              </w:rPr>
            </w:pPr>
            <w:r>
              <w:rPr>
                <w:sz w:val="20"/>
              </w:rPr>
              <w:t>Усього</w:t>
            </w:r>
          </w:p>
        </w:tc>
        <w:tc>
          <w:tcPr>
            <w:tcW w:w="1844" w:type="dxa"/>
          </w:tcPr>
          <w:p w:rsidR="00485FB7" w:rsidRDefault="00485FB7">
            <w:pPr>
              <w:pStyle w:val="TableParagraph"/>
              <w:rPr>
                <w:sz w:val="18"/>
              </w:rPr>
            </w:pPr>
          </w:p>
        </w:tc>
        <w:tc>
          <w:tcPr>
            <w:tcW w:w="1472" w:type="dxa"/>
          </w:tcPr>
          <w:p w:rsidR="00485FB7" w:rsidRDefault="00485FB7">
            <w:pPr>
              <w:pStyle w:val="TableParagraph"/>
              <w:rPr>
                <w:sz w:val="18"/>
              </w:rPr>
            </w:pPr>
          </w:p>
        </w:tc>
        <w:tc>
          <w:tcPr>
            <w:tcW w:w="1623" w:type="dxa"/>
          </w:tcPr>
          <w:p w:rsidR="00485FB7" w:rsidRDefault="00485FB7">
            <w:pPr>
              <w:pStyle w:val="TableParagraph"/>
              <w:rPr>
                <w:sz w:val="18"/>
              </w:rPr>
            </w:pPr>
          </w:p>
        </w:tc>
        <w:tc>
          <w:tcPr>
            <w:tcW w:w="1204" w:type="dxa"/>
          </w:tcPr>
          <w:p w:rsidR="00485FB7" w:rsidRDefault="00485FB7">
            <w:pPr>
              <w:pStyle w:val="TableParagraph"/>
              <w:rPr>
                <w:sz w:val="18"/>
              </w:rPr>
            </w:pPr>
          </w:p>
        </w:tc>
        <w:tc>
          <w:tcPr>
            <w:tcW w:w="1247" w:type="dxa"/>
          </w:tcPr>
          <w:p w:rsidR="00485FB7" w:rsidRDefault="00485FB7">
            <w:pPr>
              <w:pStyle w:val="TableParagraph"/>
              <w:rPr>
                <w:sz w:val="18"/>
              </w:rPr>
            </w:pPr>
          </w:p>
        </w:tc>
        <w:tc>
          <w:tcPr>
            <w:tcW w:w="1355" w:type="dxa"/>
          </w:tcPr>
          <w:p w:rsidR="00485FB7" w:rsidRDefault="00485FB7">
            <w:pPr>
              <w:pStyle w:val="TableParagraph"/>
              <w:rPr>
                <w:sz w:val="18"/>
              </w:rPr>
            </w:pPr>
          </w:p>
        </w:tc>
      </w:tr>
    </w:tbl>
    <w:p w:rsidR="00485FB7" w:rsidRDefault="00485FB7">
      <w:pPr>
        <w:pStyle w:val="a3"/>
        <w:spacing w:before="2"/>
        <w:ind w:left="0"/>
        <w:rPr>
          <w:sz w:val="24"/>
        </w:rPr>
      </w:pPr>
    </w:p>
    <w:p w:rsidR="00485FB7" w:rsidRDefault="009C318A">
      <w:pPr>
        <w:pStyle w:val="a3"/>
        <w:spacing w:before="1"/>
        <w:ind w:right="1076"/>
      </w:pPr>
      <w:r>
        <w:t xml:space="preserve">Згідно з рішенням органу місцевого самоврядування від 04.08.2017р. N 675, тариф на вивезення </w:t>
      </w:r>
      <w:proofErr w:type="spellStart"/>
      <w:r>
        <w:t>тонни</w:t>
      </w:r>
      <w:proofErr w:type="spellEnd"/>
      <w:r>
        <w:t xml:space="preserve"> відходів становить:</w:t>
      </w:r>
    </w:p>
    <w:p w:rsidR="00485FB7" w:rsidRDefault="00485FB7">
      <w:pPr>
        <w:pStyle w:val="a3"/>
        <w:ind w:left="0"/>
      </w:pPr>
    </w:p>
    <w:p w:rsidR="00485FB7" w:rsidRDefault="00485FB7">
      <w:pPr>
        <w:pStyle w:val="a3"/>
        <w:ind w:left="0"/>
        <w:rPr>
          <w:sz w:val="13"/>
        </w:rPr>
      </w:pPr>
    </w:p>
    <w:tbl>
      <w:tblPr>
        <w:tblStyle w:val="TableNormal"/>
        <w:tblW w:w="0" w:type="auto"/>
        <w:tblInd w:w="138" w:type="dxa"/>
        <w:tblLayout w:type="fixed"/>
        <w:tblLook w:val="01E0" w:firstRow="1" w:lastRow="1" w:firstColumn="1" w:lastColumn="1" w:noHBand="0" w:noVBand="0"/>
      </w:tblPr>
      <w:tblGrid>
        <w:gridCol w:w="3917"/>
        <w:gridCol w:w="4338"/>
      </w:tblGrid>
      <w:tr w:rsidR="00485FB7">
        <w:trPr>
          <w:trHeight w:val="301"/>
        </w:trPr>
        <w:tc>
          <w:tcPr>
            <w:tcW w:w="3917" w:type="dxa"/>
          </w:tcPr>
          <w:p w:rsidR="00485FB7" w:rsidRDefault="009C318A">
            <w:pPr>
              <w:pStyle w:val="TableParagraph"/>
              <w:spacing w:line="221" w:lineRule="exact"/>
              <w:ind w:left="200"/>
              <w:rPr>
                <w:b/>
                <w:sz w:val="20"/>
              </w:rPr>
            </w:pPr>
            <w:r>
              <w:rPr>
                <w:b/>
                <w:sz w:val="20"/>
              </w:rPr>
              <w:t>Вивезення побутових відходів</w:t>
            </w:r>
          </w:p>
        </w:tc>
        <w:tc>
          <w:tcPr>
            <w:tcW w:w="4338" w:type="dxa"/>
          </w:tcPr>
          <w:p w:rsidR="00485FB7" w:rsidRDefault="00485FB7">
            <w:pPr>
              <w:pStyle w:val="TableParagraph"/>
              <w:rPr>
                <w:sz w:val="18"/>
              </w:rPr>
            </w:pPr>
          </w:p>
        </w:tc>
      </w:tr>
      <w:tr w:rsidR="00485FB7">
        <w:trPr>
          <w:trHeight w:val="396"/>
        </w:trPr>
        <w:tc>
          <w:tcPr>
            <w:tcW w:w="3917" w:type="dxa"/>
          </w:tcPr>
          <w:p w:rsidR="00485FB7" w:rsidRDefault="009C318A">
            <w:pPr>
              <w:pStyle w:val="TableParagraph"/>
              <w:spacing w:before="71"/>
              <w:ind w:left="200"/>
              <w:rPr>
                <w:sz w:val="20"/>
              </w:rPr>
            </w:pPr>
            <w:r>
              <w:rPr>
                <w:sz w:val="20"/>
              </w:rPr>
              <w:t>твердих</w:t>
            </w:r>
          </w:p>
        </w:tc>
        <w:tc>
          <w:tcPr>
            <w:tcW w:w="4338" w:type="dxa"/>
          </w:tcPr>
          <w:p w:rsidR="00485FB7" w:rsidRDefault="009C318A">
            <w:pPr>
              <w:pStyle w:val="TableParagraph"/>
              <w:tabs>
                <w:tab w:val="left" w:pos="1909"/>
              </w:tabs>
              <w:spacing w:before="71"/>
              <w:ind w:left="256"/>
              <w:rPr>
                <w:sz w:val="20"/>
              </w:rPr>
            </w:pPr>
            <w:r>
              <w:rPr>
                <w:w w:val="99"/>
                <w:sz w:val="20"/>
                <w:u w:val="single"/>
              </w:rPr>
              <w:t xml:space="preserve"> </w:t>
            </w:r>
            <w:r>
              <w:rPr>
                <w:sz w:val="20"/>
                <w:u w:val="single"/>
              </w:rPr>
              <w:tab/>
            </w:r>
            <w:r>
              <w:rPr>
                <w:sz w:val="20"/>
              </w:rPr>
              <w:t>гривень за 1 тонну з</w:t>
            </w:r>
            <w:r>
              <w:rPr>
                <w:spacing w:val="-7"/>
                <w:sz w:val="20"/>
              </w:rPr>
              <w:t xml:space="preserve"> </w:t>
            </w:r>
            <w:r>
              <w:rPr>
                <w:sz w:val="20"/>
              </w:rPr>
              <w:t>ПДВ</w:t>
            </w:r>
          </w:p>
        </w:tc>
      </w:tr>
      <w:tr w:rsidR="00485FB7">
        <w:trPr>
          <w:trHeight w:val="411"/>
        </w:trPr>
        <w:tc>
          <w:tcPr>
            <w:tcW w:w="3917" w:type="dxa"/>
          </w:tcPr>
          <w:p w:rsidR="00485FB7" w:rsidRDefault="009C318A">
            <w:pPr>
              <w:pStyle w:val="TableParagraph"/>
              <w:spacing w:before="85"/>
              <w:ind w:left="200"/>
              <w:rPr>
                <w:sz w:val="20"/>
              </w:rPr>
            </w:pPr>
            <w:r>
              <w:rPr>
                <w:sz w:val="20"/>
              </w:rPr>
              <w:t>великогабаритних</w:t>
            </w:r>
          </w:p>
        </w:tc>
        <w:tc>
          <w:tcPr>
            <w:tcW w:w="4338" w:type="dxa"/>
          </w:tcPr>
          <w:p w:rsidR="00485FB7" w:rsidRDefault="009C318A">
            <w:pPr>
              <w:pStyle w:val="TableParagraph"/>
              <w:tabs>
                <w:tab w:val="left" w:pos="1904"/>
              </w:tabs>
              <w:spacing w:before="85"/>
              <w:ind w:left="256"/>
              <w:rPr>
                <w:sz w:val="20"/>
              </w:rPr>
            </w:pPr>
            <w:r>
              <w:rPr>
                <w:w w:val="99"/>
                <w:sz w:val="20"/>
                <w:u w:val="thick"/>
              </w:rPr>
              <w:t xml:space="preserve"> </w:t>
            </w:r>
            <w:r>
              <w:rPr>
                <w:sz w:val="20"/>
                <w:u w:val="thick"/>
              </w:rPr>
              <w:tab/>
            </w:r>
            <w:r>
              <w:rPr>
                <w:sz w:val="20"/>
              </w:rPr>
              <w:t>гривень за 1</w:t>
            </w:r>
            <w:r>
              <w:rPr>
                <w:spacing w:val="-2"/>
                <w:sz w:val="20"/>
              </w:rPr>
              <w:t xml:space="preserve"> </w:t>
            </w:r>
            <w:r>
              <w:rPr>
                <w:sz w:val="20"/>
              </w:rPr>
              <w:t>тонну</w:t>
            </w:r>
          </w:p>
        </w:tc>
      </w:tr>
      <w:tr w:rsidR="00485FB7">
        <w:trPr>
          <w:trHeight w:val="397"/>
        </w:trPr>
        <w:tc>
          <w:tcPr>
            <w:tcW w:w="3917" w:type="dxa"/>
          </w:tcPr>
          <w:p w:rsidR="00485FB7" w:rsidRDefault="009C318A">
            <w:pPr>
              <w:pStyle w:val="TableParagraph"/>
              <w:spacing w:before="87"/>
              <w:ind w:left="200"/>
              <w:rPr>
                <w:b/>
                <w:sz w:val="20"/>
              </w:rPr>
            </w:pPr>
            <w:r>
              <w:rPr>
                <w:b/>
                <w:sz w:val="20"/>
              </w:rPr>
              <w:t>Захоронення побутових відходів</w:t>
            </w:r>
          </w:p>
        </w:tc>
        <w:tc>
          <w:tcPr>
            <w:tcW w:w="4338" w:type="dxa"/>
          </w:tcPr>
          <w:p w:rsidR="00485FB7" w:rsidRDefault="009C318A">
            <w:pPr>
              <w:pStyle w:val="TableParagraph"/>
              <w:tabs>
                <w:tab w:val="left" w:pos="1859"/>
              </w:tabs>
              <w:spacing w:before="87"/>
              <w:ind w:left="256"/>
              <w:rPr>
                <w:sz w:val="20"/>
              </w:rPr>
            </w:pPr>
            <w:r>
              <w:rPr>
                <w:w w:val="99"/>
                <w:sz w:val="20"/>
                <w:u w:val="thick"/>
              </w:rPr>
              <w:t xml:space="preserve"> </w:t>
            </w:r>
            <w:r>
              <w:rPr>
                <w:sz w:val="20"/>
                <w:u w:val="thick"/>
              </w:rPr>
              <w:tab/>
            </w:r>
            <w:r>
              <w:rPr>
                <w:sz w:val="20"/>
              </w:rPr>
              <w:t>гривень за 1 тонну з</w:t>
            </w:r>
            <w:r>
              <w:rPr>
                <w:spacing w:val="-8"/>
                <w:sz w:val="20"/>
              </w:rPr>
              <w:t xml:space="preserve"> </w:t>
            </w:r>
            <w:r>
              <w:rPr>
                <w:sz w:val="20"/>
              </w:rPr>
              <w:t>ПДВ*</w:t>
            </w:r>
          </w:p>
        </w:tc>
      </w:tr>
      <w:tr w:rsidR="00485FB7">
        <w:trPr>
          <w:trHeight w:val="375"/>
        </w:trPr>
        <w:tc>
          <w:tcPr>
            <w:tcW w:w="3917" w:type="dxa"/>
          </w:tcPr>
          <w:p w:rsidR="00485FB7" w:rsidRDefault="009C318A">
            <w:pPr>
              <w:pStyle w:val="TableParagraph"/>
              <w:spacing w:before="71"/>
              <w:ind w:left="200"/>
              <w:rPr>
                <w:b/>
                <w:sz w:val="20"/>
              </w:rPr>
            </w:pPr>
            <w:r>
              <w:rPr>
                <w:b/>
                <w:sz w:val="20"/>
              </w:rPr>
              <w:t>Утримання контейнерної тари</w:t>
            </w:r>
          </w:p>
        </w:tc>
        <w:tc>
          <w:tcPr>
            <w:tcW w:w="4338" w:type="dxa"/>
          </w:tcPr>
          <w:p w:rsidR="00485FB7" w:rsidRDefault="009C318A">
            <w:pPr>
              <w:pStyle w:val="TableParagraph"/>
              <w:tabs>
                <w:tab w:val="left" w:pos="1859"/>
              </w:tabs>
              <w:spacing w:before="71"/>
              <w:ind w:left="256"/>
              <w:rPr>
                <w:sz w:val="20"/>
              </w:rPr>
            </w:pPr>
            <w:r>
              <w:rPr>
                <w:w w:val="99"/>
                <w:sz w:val="20"/>
                <w:u w:val="thick"/>
              </w:rPr>
              <w:t xml:space="preserve"> </w:t>
            </w:r>
            <w:r>
              <w:rPr>
                <w:sz w:val="20"/>
                <w:u w:val="thick"/>
              </w:rPr>
              <w:tab/>
            </w:r>
            <w:proofErr w:type="spellStart"/>
            <w:r>
              <w:rPr>
                <w:sz w:val="20"/>
              </w:rPr>
              <w:t>гривеньза</w:t>
            </w:r>
            <w:proofErr w:type="spellEnd"/>
            <w:r>
              <w:rPr>
                <w:sz w:val="20"/>
              </w:rPr>
              <w:t xml:space="preserve"> 1 тонну з</w:t>
            </w:r>
            <w:r>
              <w:rPr>
                <w:spacing w:val="-5"/>
                <w:sz w:val="20"/>
              </w:rPr>
              <w:t xml:space="preserve"> </w:t>
            </w:r>
            <w:r>
              <w:rPr>
                <w:sz w:val="20"/>
              </w:rPr>
              <w:t>ПДВ</w:t>
            </w:r>
          </w:p>
        </w:tc>
      </w:tr>
      <w:tr w:rsidR="00485FB7">
        <w:trPr>
          <w:trHeight w:val="384"/>
        </w:trPr>
        <w:tc>
          <w:tcPr>
            <w:tcW w:w="3917" w:type="dxa"/>
          </w:tcPr>
          <w:p w:rsidR="00485FB7" w:rsidRDefault="009C318A">
            <w:pPr>
              <w:pStyle w:val="TableParagraph"/>
              <w:spacing w:before="75"/>
              <w:ind w:left="200"/>
              <w:rPr>
                <w:b/>
                <w:sz w:val="20"/>
              </w:rPr>
            </w:pPr>
            <w:r>
              <w:rPr>
                <w:w w:val="99"/>
                <w:sz w:val="20"/>
                <w:shd w:val="clear" w:color="auto" w:fill="FFFF00"/>
              </w:rPr>
              <w:t xml:space="preserve"> </w:t>
            </w:r>
            <w:r>
              <w:rPr>
                <w:b/>
                <w:sz w:val="20"/>
                <w:shd w:val="clear" w:color="auto" w:fill="FFFF00"/>
              </w:rPr>
              <w:t>Плата за абонентське обслуговування</w:t>
            </w:r>
          </w:p>
        </w:tc>
        <w:tc>
          <w:tcPr>
            <w:tcW w:w="4338" w:type="dxa"/>
          </w:tcPr>
          <w:p w:rsidR="00485FB7" w:rsidRDefault="009C318A">
            <w:pPr>
              <w:pStyle w:val="TableParagraph"/>
              <w:spacing w:before="75"/>
              <w:ind w:left="255"/>
              <w:rPr>
                <w:sz w:val="20"/>
              </w:rPr>
            </w:pPr>
            <w:r>
              <w:rPr>
                <w:w w:val="99"/>
                <w:sz w:val="20"/>
                <w:shd w:val="clear" w:color="auto" w:fill="FFFF00"/>
              </w:rPr>
              <w:t xml:space="preserve"> </w:t>
            </w:r>
            <w:r>
              <w:rPr>
                <w:sz w:val="20"/>
                <w:shd w:val="clear" w:color="auto" w:fill="FFFF00"/>
              </w:rPr>
              <w:t>13,49 грн/міс. з ПДВ**</w:t>
            </w:r>
          </w:p>
        </w:tc>
      </w:tr>
      <w:tr w:rsidR="00485FB7">
        <w:trPr>
          <w:trHeight w:val="299"/>
        </w:trPr>
        <w:tc>
          <w:tcPr>
            <w:tcW w:w="3917" w:type="dxa"/>
          </w:tcPr>
          <w:p w:rsidR="00485FB7" w:rsidRDefault="009C318A">
            <w:pPr>
              <w:pStyle w:val="TableParagraph"/>
              <w:spacing w:before="70" w:line="210" w:lineRule="exact"/>
              <w:ind w:left="200"/>
              <w:rPr>
                <w:b/>
                <w:sz w:val="20"/>
              </w:rPr>
            </w:pPr>
            <w:r>
              <w:rPr>
                <w:b/>
                <w:sz w:val="20"/>
              </w:rPr>
              <w:t>Загальна сума</w:t>
            </w:r>
          </w:p>
        </w:tc>
        <w:tc>
          <w:tcPr>
            <w:tcW w:w="4338" w:type="dxa"/>
          </w:tcPr>
          <w:p w:rsidR="00485FB7" w:rsidRDefault="009C318A">
            <w:pPr>
              <w:pStyle w:val="TableParagraph"/>
              <w:tabs>
                <w:tab w:val="left" w:pos="1909"/>
              </w:tabs>
              <w:spacing w:before="70" w:line="210" w:lineRule="exact"/>
              <w:ind w:left="306"/>
              <w:rPr>
                <w:sz w:val="20"/>
              </w:rPr>
            </w:pPr>
            <w:r>
              <w:rPr>
                <w:w w:val="99"/>
                <w:sz w:val="20"/>
                <w:u w:val="single"/>
              </w:rPr>
              <w:t xml:space="preserve"> </w:t>
            </w:r>
            <w:r>
              <w:rPr>
                <w:sz w:val="20"/>
                <w:u w:val="single"/>
              </w:rPr>
              <w:tab/>
            </w:r>
            <w:r>
              <w:rPr>
                <w:sz w:val="20"/>
              </w:rPr>
              <w:t>гривень за 1 тонну з</w:t>
            </w:r>
            <w:r>
              <w:rPr>
                <w:spacing w:val="-6"/>
                <w:sz w:val="20"/>
              </w:rPr>
              <w:t xml:space="preserve"> </w:t>
            </w:r>
            <w:r>
              <w:rPr>
                <w:sz w:val="20"/>
              </w:rPr>
              <w:t>ПДВ</w:t>
            </w:r>
          </w:p>
        </w:tc>
      </w:tr>
    </w:tbl>
    <w:p w:rsidR="00485FB7" w:rsidRDefault="00485FB7">
      <w:pPr>
        <w:pStyle w:val="a3"/>
        <w:spacing w:before="9"/>
        <w:ind w:left="0"/>
        <w:rPr>
          <w:sz w:val="27"/>
        </w:rPr>
      </w:pPr>
    </w:p>
    <w:p w:rsidR="00485FB7" w:rsidRDefault="009C318A">
      <w:pPr>
        <w:pStyle w:val="a3"/>
        <w:ind w:right="1073"/>
      </w:pPr>
      <w:r>
        <w:t>Розрахунок обсягу послуг проведено на підставі норм, затверджених рішенням органу місцевого самоврядування від 21.06.2019 р. N 572.</w:t>
      </w:r>
    </w:p>
    <w:p w:rsidR="00485FB7" w:rsidRDefault="009C318A">
      <w:pPr>
        <w:pStyle w:val="a3"/>
        <w:tabs>
          <w:tab w:val="left" w:pos="2378"/>
        </w:tabs>
        <w:spacing w:before="1"/>
        <w:ind w:right="1090"/>
      </w:pPr>
      <w:r>
        <w:t xml:space="preserve">У   разі </w:t>
      </w:r>
      <w:r>
        <w:rPr>
          <w:spacing w:val="30"/>
        </w:rPr>
        <w:t xml:space="preserve"> </w:t>
      </w:r>
      <w:r>
        <w:t xml:space="preserve">зміни </w:t>
      </w:r>
      <w:r>
        <w:rPr>
          <w:spacing w:val="38"/>
        </w:rPr>
        <w:t xml:space="preserve"> </w:t>
      </w:r>
      <w:r>
        <w:t>норм</w:t>
      </w:r>
      <w:r>
        <w:tab/>
        <w:t>надання послуг з вивезення побутових відходів затверджених органом місцевого самоврядування, будуть проведенні відповідні</w:t>
      </w:r>
      <w:r>
        <w:rPr>
          <w:spacing w:val="-3"/>
        </w:rPr>
        <w:t xml:space="preserve"> </w:t>
      </w:r>
      <w:r>
        <w:t>перерахунки.</w:t>
      </w:r>
    </w:p>
    <w:p w:rsidR="00485FB7" w:rsidRDefault="009C318A">
      <w:pPr>
        <w:pStyle w:val="a3"/>
        <w:spacing w:before="1"/>
      </w:pPr>
      <w:r>
        <w:rPr>
          <w:shd w:val="clear" w:color="auto" w:fill="FFFF00"/>
        </w:rPr>
        <w:t xml:space="preserve">*Тариф  на   захоронення   твердих  побутових  відходів   є  змінною  величиною,  яку  Споживач </w:t>
      </w:r>
      <w:r>
        <w:rPr>
          <w:spacing w:val="32"/>
          <w:shd w:val="clear" w:color="auto" w:fill="FFFF00"/>
        </w:rPr>
        <w:t xml:space="preserve"> </w:t>
      </w:r>
      <w:r>
        <w:rPr>
          <w:shd w:val="clear" w:color="auto" w:fill="FFFF00"/>
        </w:rPr>
        <w:t>зобов’язується</w:t>
      </w:r>
    </w:p>
    <w:p w:rsidR="00485FB7" w:rsidRDefault="009C318A">
      <w:pPr>
        <w:pStyle w:val="a3"/>
        <w:spacing w:line="229" w:lineRule="exact"/>
      </w:pPr>
      <w:r>
        <w:rPr>
          <w:spacing w:val="-50"/>
          <w:w w:val="99"/>
          <w:shd w:val="clear" w:color="auto" w:fill="FFFF00"/>
        </w:rPr>
        <w:t xml:space="preserve"> </w:t>
      </w:r>
      <w:r>
        <w:rPr>
          <w:shd w:val="clear" w:color="auto" w:fill="FFFF00"/>
        </w:rPr>
        <w:t>оплачувати згідно рахунку. Тариф розраховується згідно рішення Львівської міської ради №455 від 21.06.2016</w:t>
      </w:r>
      <w:r>
        <w:rPr>
          <w:spacing w:val="27"/>
          <w:shd w:val="clear" w:color="auto" w:fill="FFFF00"/>
        </w:rPr>
        <w:t xml:space="preserve"> </w:t>
      </w:r>
      <w:r>
        <w:rPr>
          <w:shd w:val="clear" w:color="auto" w:fill="FFFF00"/>
        </w:rPr>
        <w:t>р.</w:t>
      </w:r>
    </w:p>
    <w:p w:rsidR="00485FB7" w:rsidRDefault="009C318A">
      <w:pPr>
        <w:pStyle w:val="a3"/>
        <w:spacing w:line="229" w:lineRule="exact"/>
      </w:pPr>
      <w:r>
        <w:rPr>
          <w:w w:val="99"/>
          <w:shd w:val="clear" w:color="auto" w:fill="FFFF00"/>
        </w:rPr>
        <w:t xml:space="preserve"> </w:t>
      </w:r>
      <w:r>
        <w:rPr>
          <w:shd w:val="clear" w:color="auto" w:fill="FFFF00"/>
        </w:rPr>
        <w:t>та №907 від 30.09.2016р. та 1355 від 26.12.16</w:t>
      </w:r>
    </w:p>
    <w:p w:rsidR="00485FB7" w:rsidRDefault="009C318A">
      <w:pPr>
        <w:pStyle w:val="a3"/>
        <w:spacing w:before="1"/>
      </w:pPr>
      <w:r>
        <w:rPr>
          <w:shd w:val="clear" w:color="auto" w:fill="FFFF00"/>
        </w:rPr>
        <w:t xml:space="preserve">**Плата за абонентське обслуговування нараховується в індивідуальних договорах згідно ч. 3 </w:t>
      </w:r>
      <w:proofErr w:type="spellStart"/>
      <w:r>
        <w:rPr>
          <w:shd w:val="clear" w:color="auto" w:fill="FFFF00"/>
        </w:rPr>
        <w:t>ст</w:t>
      </w:r>
      <w:proofErr w:type="spellEnd"/>
      <w:r>
        <w:rPr>
          <w:shd w:val="clear" w:color="auto" w:fill="FFFF00"/>
        </w:rPr>
        <w:t>, 14 Закону</w:t>
      </w:r>
    </w:p>
    <w:p w:rsidR="00485FB7" w:rsidRDefault="009C318A">
      <w:pPr>
        <w:pStyle w:val="a3"/>
      </w:pPr>
      <w:r>
        <w:rPr>
          <w:w w:val="99"/>
          <w:shd w:val="clear" w:color="auto" w:fill="FFFF00"/>
        </w:rPr>
        <w:t xml:space="preserve"> </w:t>
      </w:r>
      <w:r>
        <w:rPr>
          <w:shd w:val="clear" w:color="auto" w:fill="FFFF00"/>
        </w:rPr>
        <w:t>України «Про житлово-комунальні послуги».</w:t>
      </w:r>
    </w:p>
    <w:p w:rsidR="00485FB7" w:rsidRDefault="00485FB7">
      <w:pPr>
        <w:pStyle w:val="a3"/>
        <w:spacing w:before="1"/>
        <w:ind w:left="0"/>
      </w:pPr>
    </w:p>
    <w:p w:rsidR="00485FB7" w:rsidRDefault="009C318A">
      <w:pPr>
        <w:pStyle w:val="a3"/>
        <w:tabs>
          <w:tab w:val="left" w:pos="8848"/>
        </w:tabs>
      </w:pPr>
      <w:r>
        <w:t>Виконавець</w:t>
      </w:r>
      <w:r>
        <w:tab/>
        <w:t>Споживач</w:t>
      </w:r>
    </w:p>
    <w:p w:rsidR="00485FB7" w:rsidRDefault="00485FB7">
      <w:pPr>
        <w:sectPr w:rsidR="00485FB7">
          <w:pgSz w:w="11910" w:h="16840"/>
          <w:pgMar w:top="1580" w:right="0" w:bottom="1140" w:left="780" w:header="0" w:footer="940" w:gutter="0"/>
          <w:cols w:space="720"/>
        </w:sectPr>
      </w:pPr>
    </w:p>
    <w:p w:rsidR="00485FB7" w:rsidRDefault="009C318A">
      <w:pPr>
        <w:pStyle w:val="a3"/>
        <w:spacing w:before="67"/>
        <w:ind w:left="11994" w:right="853" w:firstLine="1930"/>
        <w:jc w:val="right"/>
      </w:pPr>
      <w:r>
        <w:lastRenderedPageBreak/>
        <w:t>Додаток</w:t>
      </w:r>
      <w:r>
        <w:rPr>
          <w:spacing w:val="-4"/>
        </w:rPr>
        <w:t xml:space="preserve"> </w:t>
      </w:r>
      <w:r>
        <w:rPr>
          <w:spacing w:val="-17"/>
        </w:rPr>
        <w:t>2</w:t>
      </w:r>
      <w:r>
        <w:rPr>
          <w:w w:val="99"/>
        </w:rPr>
        <w:t xml:space="preserve"> </w:t>
      </w:r>
      <w:r>
        <w:t>до Договору про надання</w:t>
      </w:r>
      <w:r>
        <w:rPr>
          <w:spacing w:val="-16"/>
        </w:rPr>
        <w:t xml:space="preserve"> </w:t>
      </w:r>
      <w:r>
        <w:t>послуг</w:t>
      </w:r>
    </w:p>
    <w:p w:rsidR="00485FB7" w:rsidRDefault="009C318A">
      <w:pPr>
        <w:pStyle w:val="a3"/>
        <w:spacing w:before="1"/>
        <w:ind w:left="0" w:right="855"/>
        <w:jc w:val="right"/>
      </w:pPr>
      <w:r>
        <w:t>з поводження з побутовими</w:t>
      </w:r>
      <w:r>
        <w:rPr>
          <w:spacing w:val="-18"/>
        </w:rPr>
        <w:t xml:space="preserve"> </w:t>
      </w:r>
      <w:r>
        <w:t>відходами</w:t>
      </w:r>
    </w:p>
    <w:p w:rsidR="00485FB7" w:rsidRDefault="00485FB7">
      <w:pPr>
        <w:pStyle w:val="a3"/>
        <w:spacing w:before="2"/>
        <w:ind w:left="0"/>
        <w:rPr>
          <w:sz w:val="12"/>
        </w:rPr>
      </w:pPr>
    </w:p>
    <w:p w:rsidR="00485FB7" w:rsidRDefault="009C318A">
      <w:pPr>
        <w:pStyle w:val="2"/>
        <w:spacing w:before="91" w:line="229" w:lineRule="exact"/>
        <w:ind w:left="1857" w:right="2498"/>
        <w:jc w:val="center"/>
      </w:pPr>
      <w:r>
        <w:t>ДИСЛОКАЦІЯ КОНТЕЙНЕРІВ</w:t>
      </w:r>
    </w:p>
    <w:p w:rsidR="00485FB7" w:rsidRDefault="009C318A">
      <w:pPr>
        <w:spacing w:line="229" w:lineRule="exact"/>
        <w:ind w:left="1854" w:right="2498"/>
        <w:jc w:val="center"/>
        <w:rPr>
          <w:b/>
          <w:sz w:val="20"/>
        </w:rPr>
      </w:pPr>
      <w:r>
        <w:rPr>
          <w:b/>
          <w:sz w:val="20"/>
        </w:rPr>
        <w:t>З ГРАФІКОМ ВИВЕЗЕННЯ ТВЕРДИХ ПОБУТОВИХ ВІДХОДІВ</w:t>
      </w:r>
    </w:p>
    <w:p w:rsidR="00485FB7" w:rsidRDefault="00485FB7">
      <w:pPr>
        <w:pStyle w:val="a3"/>
        <w:ind w:left="0"/>
        <w:rPr>
          <w:b/>
        </w:rPr>
      </w:pPr>
    </w:p>
    <w:p w:rsidR="00485FB7" w:rsidRDefault="009C318A">
      <w:pPr>
        <w:pStyle w:val="a3"/>
        <w:tabs>
          <w:tab w:val="left" w:pos="5851"/>
          <w:tab w:val="left" w:pos="12479"/>
        </w:tabs>
        <w:ind w:left="1859" w:right="2498"/>
        <w:jc w:val="center"/>
      </w:pPr>
      <w:r>
        <w:t>У відповідності до</w:t>
      </w:r>
      <w:r>
        <w:rPr>
          <w:spacing w:val="-6"/>
        </w:rPr>
        <w:t xml:space="preserve"> </w:t>
      </w:r>
      <w:r>
        <w:t>Договору</w:t>
      </w:r>
      <w:r>
        <w:rPr>
          <w:spacing w:val="-1"/>
        </w:rPr>
        <w:t xml:space="preserve"> </w:t>
      </w:r>
      <w:r>
        <w:t>№</w:t>
      </w:r>
      <w:r>
        <w:rPr>
          <w:u w:val="single"/>
        </w:rPr>
        <w:t xml:space="preserve"> </w:t>
      </w:r>
      <w:r>
        <w:rPr>
          <w:u w:val="single"/>
        </w:rPr>
        <w:tab/>
      </w:r>
      <w:r>
        <w:t>про надання послуг з поводженням побутовими</w:t>
      </w:r>
      <w:r>
        <w:rPr>
          <w:spacing w:val="-14"/>
        </w:rPr>
        <w:t xml:space="preserve"> </w:t>
      </w:r>
      <w:r>
        <w:t>відходами</w:t>
      </w:r>
      <w:r>
        <w:rPr>
          <w:spacing w:val="-4"/>
        </w:rPr>
        <w:t xml:space="preserve"> </w:t>
      </w:r>
      <w:r>
        <w:t>від</w:t>
      </w:r>
      <w:r>
        <w:rPr>
          <w:u w:val="single"/>
        </w:rPr>
        <w:t xml:space="preserve"> </w:t>
      </w:r>
      <w:r>
        <w:rPr>
          <w:u w:val="single"/>
        </w:rPr>
        <w:tab/>
      </w:r>
      <w:r>
        <w:t>201</w:t>
      </w:r>
      <w:r>
        <w:rPr>
          <w:u w:val="single"/>
        </w:rPr>
        <w:t xml:space="preserve"> </w:t>
      </w:r>
      <w:r>
        <w:t>р. затверджується наступна дислокація та графік вивозу твердих побутових</w:t>
      </w:r>
      <w:r>
        <w:rPr>
          <w:spacing w:val="-6"/>
        </w:rPr>
        <w:t xml:space="preserve"> </w:t>
      </w:r>
      <w:r>
        <w:t>відходів.</w:t>
      </w:r>
    </w:p>
    <w:p w:rsidR="00485FB7" w:rsidRDefault="00485FB7">
      <w:pPr>
        <w:pStyle w:val="a3"/>
        <w:ind w:left="0"/>
      </w:pPr>
    </w:p>
    <w:p w:rsidR="00485FB7" w:rsidRDefault="00485FB7">
      <w:pPr>
        <w:pStyle w:val="a3"/>
        <w:ind w:left="0"/>
      </w:pPr>
    </w:p>
    <w:p w:rsidR="00485FB7" w:rsidRDefault="00485FB7">
      <w:pPr>
        <w:pStyle w:val="a3"/>
        <w:ind w:left="0"/>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579"/>
        <w:gridCol w:w="1557"/>
        <w:gridCol w:w="1559"/>
        <w:gridCol w:w="1559"/>
        <w:gridCol w:w="774"/>
        <w:gridCol w:w="894"/>
        <w:gridCol w:w="880"/>
        <w:gridCol w:w="911"/>
        <w:gridCol w:w="894"/>
        <w:gridCol w:w="896"/>
        <w:gridCol w:w="894"/>
        <w:gridCol w:w="1359"/>
      </w:tblGrid>
      <w:tr w:rsidR="00485FB7">
        <w:trPr>
          <w:trHeight w:val="230"/>
        </w:trPr>
        <w:tc>
          <w:tcPr>
            <w:tcW w:w="648" w:type="dxa"/>
            <w:vMerge w:val="restart"/>
          </w:tcPr>
          <w:p w:rsidR="00485FB7" w:rsidRDefault="00485FB7">
            <w:pPr>
              <w:pStyle w:val="TableParagraph"/>
              <w:rPr>
                <w:sz w:val="20"/>
              </w:rPr>
            </w:pPr>
          </w:p>
          <w:p w:rsidR="00485FB7" w:rsidRDefault="009C318A">
            <w:pPr>
              <w:pStyle w:val="TableParagraph"/>
              <w:ind w:left="107" w:right="254"/>
              <w:rPr>
                <w:sz w:val="20"/>
              </w:rPr>
            </w:pPr>
            <w:r>
              <w:rPr>
                <w:sz w:val="20"/>
              </w:rPr>
              <w:t xml:space="preserve">№ </w:t>
            </w:r>
            <w:r>
              <w:rPr>
                <w:w w:val="95"/>
                <w:sz w:val="20"/>
              </w:rPr>
              <w:t>п/п</w:t>
            </w:r>
          </w:p>
        </w:tc>
        <w:tc>
          <w:tcPr>
            <w:tcW w:w="2579" w:type="dxa"/>
            <w:vMerge w:val="restart"/>
          </w:tcPr>
          <w:p w:rsidR="00485FB7" w:rsidRDefault="009C318A">
            <w:pPr>
              <w:pStyle w:val="TableParagraph"/>
              <w:ind w:left="108" w:right="877"/>
              <w:rPr>
                <w:sz w:val="20"/>
              </w:rPr>
            </w:pPr>
            <w:r>
              <w:rPr>
                <w:sz w:val="20"/>
              </w:rPr>
              <w:t>Адреса дислокації контейнерів</w:t>
            </w:r>
          </w:p>
        </w:tc>
        <w:tc>
          <w:tcPr>
            <w:tcW w:w="1557" w:type="dxa"/>
            <w:vMerge w:val="restart"/>
          </w:tcPr>
          <w:p w:rsidR="00485FB7" w:rsidRDefault="009C318A">
            <w:pPr>
              <w:pStyle w:val="TableParagraph"/>
              <w:ind w:left="109"/>
              <w:rPr>
                <w:sz w:val="20"/>
              </w:rPr>
            </w:pPr>
            <w:r>
              <w:rPr>
                <w:sz w:val="20"/>
              </w:rPr>
              <w:t xml:space="preserve">Кількість </w:t>
            </w:r>
            <w:r>
              <w:rPr>
                <w:w w:val="95"/>
                <w:sz w:val="20"/>
              </w:rPr>
              <w:t>контейнерів</w:t>
            </w:r>
          </w:p>
        </w:tc>
        <w:tc>
          <w:tcPr>
            <w:tcW w:w="1559" w:type="dxa"/>
            <w:vMerge w:val="restart"/>
          </w:tcPr>
          <w:p w:rsidR="00485FB7" w:rsidRDefault="009C318A">
            <w:pPr>
              <w:pStyle w:val="TableParagraph"/>
              <w:ind w:left="112" w:right="114"/>
              <w:rPr>
                <w:sz w:val="20"/>
              </w:rPr>
            </w:pPr>
            <w:r>
              <w:rPr>
                <w:sz w:val="20"/>
              </w:rPr>
              <w:t xml:space="preserve">Об‘єм </w:t>
            </w:r>
            <w:r>
              <w:rPr>
                <w:w w:val="95"/>
                <w:sz w:val="20"/>
              </w:rPr>
              <w:t>контейнерів</w:t>
            </w:r>
          </w:p>
        </w:tc>
        <w:tc>
          <w:tcPr>
            <w:tcW w:w="1559" w:type="dxa"/>
            <w:vMerge w:val="restart"/>
          </w:tcPr>
          <w:p w:rsidR="00485FB7" w:rsidRDefault="009C318A">
            <w:pPr>
              <w:pStyle w:val="TableParagraph"/>
              <w:ind w:left="111" w:right="114"/>
              <w:rPr>
                <w:sz w:val="20"/>
              </w:rPr>
            </w:pPr>
            <w:r>
              <w:rPr>
                <w:sz w:val="20"/>
              </w:rPr>
              <w:t xml:space="preserve">Форма </w:t>
            </w:r>
            <w:r>
              <w:rPr>
                <w:w w:val="95"/>
                <w:sz w:val="20"/>
              </w:rPr>
              <w:t>власності</w:t>
            </w:r>
          </w:p>
          <w:p w:rsidR="00485FB7" w:rsidRDefault="009C318A">
            <w:pPr>
              <w:pStyle w:val="TableParagraph"/>
              <w:spacing w:before="1"/>
              <w:ind w:left="111"/>
              <w:rPr>
                <w:sz w:val="20"/>
              </w:rPr>
            </w:pPr>
            <w:r>
              <w:rPr>
                <w:sz w:val="20"/>
              </w:rPr>
              <w:t>контейнерів</w:t>
            </w:r>
          </w:p>
        </w:tc>
        <w:tc>
          <w:tcPr>
            <w:tcW w:w="6143" w:type="dxa"/>
            <w:gridSpan w:val="7"/>
          </w:tcPr>
          <w:p w:rsidR="00485FB7" w:rsidRDefault="009C318A">
            <w:pPr>
              <w:pStyle w:val="TableParagraph"/>
              <w:spacing w:line="210" w:lineRule="exact"/>
              <w:ind w:left="2453" w:right="2427"/>
              <w:jc w:val="center"/>
              <w:rPr>
                <w:sz w:val="20"/>
              </w:rPr>
            </w:pPr>
            <w:r>
              <w:rPr>
                <w:sz w:val="20"/>
              </w:rPr>
              <w:t>Графік вивозу</w:t>
            </w:r>
          </w:p>
        </w:tc>
        <w:tc>
          <w:tcPr>
            <w:tcW w:w="1359" w:type="dxa"/>
            <w:vMerge w:val="restart"/>
          </w:tcPr>
          <w:p w:rsidR="00485FB7" w:rsidRDefault="009C318A">
            <w:pPr>
              <w:pStyle w:val="TableParagraph"/>
              <w:ind w:left="124"/>
              <w:rPr>
                <w:sz w:val="20"/>
              </w:rPr>
            </w:pPr>
            <w:r>
              <w:rPr>
                <w:sz w:val="20"/>
              </w:rPr>
              <w:t>Примітка</w:t>
            </w:r>
          </w:p>
        </w:tc>
      </w:tr>
      <w:tr w:rsidR="00485FB7">
        <w:trPr>
          <w:trHeight w:val="681"/>
        </w:trPr>
        <w:tc>
          <w:tcPr>
            <w:tcW w:w="648" w:type="dxa"/>
            <w:vMerge/>
            <w:tcBorders>
              <w:top w:val="nil"/>
            </w:tcBorders>
          </w:tcPr>
          <w:p w:rsidR="00485FB7" w:rsidRDefault="00485FB7">
            <w:pPr>
              <w:rPr>
                <w:sz w:val="2"/>
                <w:szCs w:val="2"/>
              </w:rPr>
            </w:pPr>
          </w:p>
        </w:tc>
        <w:tc>
          <w:tcPr>
            <w:tcW w:w="2579" w:type="dxa"/>
            <w:vMerge/>
            <w:tcBorders>
              <w:top w:val="nil"/>
            </w:tcBorders>
          </w:tcPr>
          <w:p w:rsidR="00485FB7" w:rsidRDefault="00485FB7">
            <w:pPr>
              <w:rPr>
                <w:sz w:val="2"/>
                <w:szCs w:val="2"/>
              </w:rPr>
            </w:pPr>
          </w:p>
        </w:tc>
        <w:tc>
          <w:tcPr>
            <w:tcW w:w="1557" w:type="dxa"/>
            <w:vMerge/>
            <w:tcBorders>
              <w:top w:val="nil"/>
            </w:tcBorders>
          </w:tcPr>
          <w:p w:rsidR="00485FB7" w:rsidRDefault="00485FB7">
            <w:pPr>
              <w:rPr>
                <w:sz w:val="2"/>
                <w:szCs w:val="2"/>
              </w:rPr>
            </w:pPr>
          </w:p>
        </w:tc>
        <w:tc>
          <w:tcPr>
            <w:tcW w:w="1559" w:type="dxa"/>
            <w:vMerge/>
            <w:tcBorders>
              <w:top w:val="nil"/>
            </w:tcBorders>
          </w:tcPr>
          <w:p w:rsidR="00485FB7" w:rsidRDefault="00485FB7">
            <w:pPr>
              <w:rPr>
                <w:sz w:val="2"/>
                <w:szCs w:val="2"/>
              </w:rPr>
            </w:pPr>
          </w:p>
        </w:tc>
        <w:tc>
          <w:tcPr>
            <w:tcW w:w="1559" w:type="dxa"/>
            <w:vMerge/>
            <w:tcBorders>
              <w:top w:val="nil"/>
            </w:tcBorders>
          </w:tcPr>
          <w:p w:rsidR="00485FB7" w:rsidRDefault="00485FB7">
            <w:pPr>
              <w:rPr>
                <w:sz w:val="2"/>
                <w:szCs w:val="2"/>
              </w:rPr>
            </w:pPr>
          </w:p>
        </w:tc>
        <w:tc>
          <w:tcPr>
            <w:tcW w:w="774" w:type="dxa"/>
          </w:tcPr>
          <w:p w:rsidR="00485FB7" w:rsidRDefault="009C318A">
            <w:pPr>
              <w:pStyle w:val="TableParagraph"/>
              <w:ind w:left="263" w:right="245"/>
              <w:jc w:val="center"/>
              <w:rPr>
                <w:sz w:val="20"/>
              </w:rPr>
            </w:pPr>
            <w:r>
              <w:rPr>
                <w:sz w:val="20"/>
              </w:rPr>
              <w:t>пн</w:t>
            </w:r>
          </w:p>
        </w:tc>
        <w:tc>
          <w:tcPr>
            <w:tcW w:w="894" w:type="dxa"/>
          </w:tcPr>
          <w:p w:rsidR="00485FB7" w:rsidRDefault="009C318A">
            <w:pPr>
              <w:pStyle w:val="TableParagraph"/>
              <w:ind w:left="324" w:right="301"/>
              <w:jc w:val="center"/>
              <w:rPr>
                <w:sz w:val="20"/>
              </w:rPr>
            </w:pPr>
            <w:r>
              <w:rPr>
                <w:sz w:val="20"/>
              </w:rPr>
              <w:t>вт</w:t>
            </w:r>
          </w:p>
        </w:tc>
        <w:tc>
          <w:tcPr>
            <w:tcW w:w="880" w:type="dxa"/>
          </w:tcPr>
          <w:p w:rsidR="00485FB7" w:rsidRDefault="009C318A">
            <w:pPr>
              <w:pStyle w:val="TableParagraph"/>
              <w:ind w:left="332" w:right="308"/>
              <w:jc w:val="center"/>
              <w:rPr>
                <w:sz w:val="20"/>
              </w:rPr>
            </w:pPr>
            <w:r>
              <w:rPr>
                <w:sz w:val="20"/>
              </w:rPr>
              <w:t>ср</w:t>
            </w:r>
          </w:p>
        </w:tc>
        <w:tc>
          <w:tcPr>
            <w:tcW w:w="911" w:type="dxa"/>
          </w:tcPr>
          <w:p w:rsidR="00485FB7" w:rsidRDefault="009C318A">
            <w:pPr>
              <w:pStyle w:val="TableParagraph"/>
              <w:ind w:left="351" w:right="322"/>
              <w:jc w:val="center"/>
              <w:rPr>
                <w:sz w:val="20"/>
              </w:rPr>
            </w:pPr>
            <w:r>
              <w:rPr>
                <w:sz w:val="20"/>
              </w:rPr>
              <w:t>чт</w:t>
            </w:r>
          </w:p>
        </w:tc>
        <w:tc>
          <w:tcPr>
            <w:tcW w:w="894" w:type="dxa"/>
          </w:tcPr>
          <w:p w:rsidR="00485FB7" w:rsidRDefault="009C318A">
            <w:pPr>
              <w:pStyle w:val="TableParagraph"/>
              <w:ind w:left="333" w:right="301"/>
              <w:jc w:val="center"/>
              <w:rPr>
                <w:sz w:val="20"/>
              </w:rPr>
            </w:pPr>
            <w:r>
              <w:rPr>
                <w:sz w:val="20"/>
              </w:rPr>
              <w:t>пт</w:t>
            </w:r>
          </w:p>
        </w:tc>
        <w:tc>
          <w:tcPr>
            <w:tcW w:w="896" w:type="dxa"/>
          </w:tcPr>
          <w:p w:rsidR="00485FB7" w:rsidRDefault="009C318A">
            <w:pPr>
              <w:pStyle w:val="TableParagraph"/>
              <w:ind w:left="345" w:right="309"/>
              <w:jc w:val="center"/>
              <w:rPr>
                <w:sz w:val="20"/>
              </w:rPr>
            </w:pPr>
            <w:r>
              <w:rPr>
                <w:sz w:val="20"/>
              </w:rPr>
              <w:t>сб</w:t>
            </w:r>
          </w:p>
        </w:tc>
        <w:tc>
          <w:tcPr>
            <w:tcW w:w="894" w:type="dxa"/>
          </w:tcPr>
          <w:p w:rsidR="00485FB7" w:rsidRDefault="009C318A">
            <w:pPr>
              <w:pStyle w:val="TableParagraph"/>
              <w:ind w:left="334" w:right="301"/>
              <w:jc w:val="center"/>
              <w:rPr>
                <w:sz w:val="20"/>
              </w:rPr>
            </w:pPr>
            <w:r>
              <w:rPr>
                <w:sz w:val="20"/>
              </w:rPr>
              <w:t>нд</w:t>
            </w:r>
          </w:p>
        </w:tc>
        <w:tc>
          <w:tcPr>
            <w:tcW w:w="1359" w:type="dxa"/>
            <w:vMerge/>
            <w:tcBorders>
              <w:top w:val="nil"/>
            </w:tcBorders>
          </w:tcPr>
          <w:p w:rsidR="00485FB7" w:rsidRDefault="00485FB7">
            <w:pPr>
              <w:rPr>
                <w:sz w:val="2"/>
                <w:szCs w:val="2"/>
              </w:rPr>
            </w:pPr>
          </w:p>
        </w:tc>
      </w:tr>
      <w:tr w:rsidR="00485FB7">
        <w:trPr>
          <w:trHeight w:val="474"/>
        </w:trPr>
        <w:tc>
          <w:tcPr>
            <w:tcW w:w="648" w:type="dxa"/>
          </w:tcPr>
          <w:p w:rsidR="00485FB7" w:rsidRDefault="009C318A">
            <w:pPr>
              <w:pStyle w:val="TableParagraph"/>
              <w:spacing w:before="122"/>
              <w:ind w:left="8"/>
              <w:jc w:val="center"/>
              <w:rPr>
                <w:sz w:val="20"/>
              </w:rPr>
            </w:pPr>
            <w:r>
              <w:rPr>
                <w:w w:val="99"/>
                <w:sz w:val="20"/>
              </w:rPr>
              <w:t>1</w:t>
            </w:r>
          </w:p>
        </w:tc>
        <w:tc>
          <w:tcPr>
            <w:tcW w:w="2579" w:type="dxa"/>
          </w:tcPr>
          <w:p w:rsidR="00485FB7" w:rsidRDefault="00485FB7">
            <w:pPr>
              <w:pStyle w:val="TableParagraph"/>
              <w:rPr>
                <w:sz w:val="18"/>
              </w:rPr>
            </w:pPr>
          </w:p>
        </w:tc>
        <w:tc>
          <w:tcPr>
            <w:tcW w:w="1557" w:type="dxa"/>
          </w:tcPr>
          <w:p w:rsidR="00485FB7" w:rsidRDefault="00485FB7">
            <w:pPr>
              <w:pStyle w:val="TableParagraph"/>
              <w:rPr>
                <w:sz w:val="18"/>
              </w:rPr>
            </w:pPr>
          </w:p>
        </w:tc>
        <w:tc>
          <w:tcPr>
            <w:tcW w:w="1559" w:type="dxa"/>
          </w:tcPr>
          <w:p w:rsidR="00485FB7" w:rsidRDefault="00485FB7">
            <w:pPr>
              <w:pStyle w:val="TableParagraph"/>
              <w:rPr>
                <w:sz w:val="18"/>
              </w:rPr>
            </w:pPr>
          </w:p>
        </w:tc>
        <w:tc>
          <w:tcPr>
            <w:tcW w:w="1559" w:type="dxa"/>
          </w:tcPr>
          <w:p w:rsidR="00485FB7" w:rsidRDefault="00485FB7">
            <w:pPr>
              <w:pStyle w:val="TableParagraph"/>
              <w:rPr>
                <w:sz w:val="18"/>
              </w:rPr>
            </w:pPr>
          </w:p>
        </w:tc>
        <w:tc>
          <w:tcPr>
            <w:tcW w:w="774" w:type="dxa"/>
          </w:tcPr>
          <w:p w:rsidR="00485FB7" w:rsidRDefault="00485FB7">
            <w:pPr>
              <w:pStyle w:val="TableParagraph"/>
              <w:rPr>
                <w:sz w:val="18"/>
              </w:rPr>
            </w:pPr>
          </w:p>
        </w:tc>
        <w:tc>
          <w:tcPr>
            <w:tcW w:w="894" w:type="dxa"/>
          </w:tcPr>
          <w:p w:rsidR="00485FB7" w:rsidRDefault="00485FB7">
            <w:pPr>
              <w:pStyle w:val="TableParagraph"/>
              <w:rPr>
                <w:sz w:val="18"/>
              </w:rPr>
            </w:pPr>
          </w:p>
        </w:tc>
        <w:tc>
          <w:tcPr>
            <w:tcW w:w="880" w:type="dxa"/>
          </w:tcPr>
          <w:p w:rsidR="00485FB7" w:rsidRDefault="00485FB7">
            <w:pPr>
              <w:pStyle w:val="TableParagraph"/>
              <w:rPr>
                <w:sz w:val="18"/>
              </w:rPr>
            </w:pPr>
          </w:p>
        </w:tc>
        <w:tc>
          <w:tcPr>
            <w:tcW w:w="911" w:type="dxa"/>
          </w:tcPr>
          <w:p w:rsidR="00485FB7" w:rsidRDefault="00485FB7">
            <w:pPr>
              <w:pStyle w:val="TableParagraph"/>
              <w:rPr>
                <w:sz w:val="18"/>
              </w:rPr>
            </w:pPr>
          </w:p>
        </w:tc>
        <w:tc>
          <w:tcPr>
            <w:tcW w:w="894" w:type="dxa"/>
          </w:tcPr>
          <w:p w:rsidR="00485FB7" w:rsidRDefault="00485FB7">
            <w:pPr>
              <w:pStyle w:val="TableParagraph"/>
              <w:rPr>
                <w:sz w:val="18"/>
              </w:rPr>
            </w:pPr>
          </w:p>
        </w:tc>
        <w:tc>
          <w:tcPr>
            <w:tcW w:w="896" w:type="dxa"/>
          </w:tcPr>
          <w:p w:rsidR="00485FB7" w:rsidRDefault="00485FB7">
            <w:pPr>
              <w:pStyle w:val="TableParagraph"/>
              <w:rPr>
                <w:sz w:val="18"/>
              </w:rPr>
            </w:pPr>
          </w:p>
        </w:tc>
        <w:tc>
          <w:tcPr>
            <w:tcW w:w="894" w:type="dxa"/>
          </w:tcPr>
          <w:p w:rsidR="00485FB7" w:rsidRDefault="00485FB7">
            <w:pPr>
              <w:pStyle w:val="TableParagraph"/>
              <w:rPr>
                <w:sz w:val="18"/>
              </w:rPr>
            </w:pPr>
          </w:p>
        </w:tc>
        <w:tc>
          <w:tcPr>
            <w:tcW w:w="1359" w:type="dxa"/>
          </w:tcPr>
          <w:p w:rsidR="00485FB7" w:rsidRDefault="00485FB7">
            <w:pPr>
              <w:pStyle w:val="TableParagraph"/>
              <w:rPr>
                <w:sz w:val="18"/>
              </w:rPr>
            </w:pPr>
          </w:p>
        </w:tc>
      </w:tr>
    </w:tbl>
    <w:p w:rsidR="00485FB7" w:rsidRDefault="00485FB7">
      <w:pPr>
        <w:pStyle w:val="a3"/>
        <w:ind w:left="0"/>
      </w:pPr>
    </w:p>
    <w:p w:rsidR="00485FB7" w:rsidRDefault="00485FB7">
      <w:pPr>
        <w:pStyle w:val="a3"/>
        <w:spacing w:before="1"/>
        <w:ind w:left="0"/>
      </w:pPr>
    </w:p>
    <w:p w:rsidR="00485FB7" w:rsidRDefault="009C318A">
      <w:pPr>
        <w:pStyle w:val="a3"/>
        <w:tabs>
          <w:tab w:val="left" w:pos="13717"/>
        </w:tabs>
        <w:ind w:left="212"/>
      </w:pPr>
      <w:r>
        <w:t>Виконавець</w:t>
      </w:r>
      <w:r>
        <w:tab/>
        <w:t>Споживач</w:t>
      </w:r>
    </w:p>
    <w:sectPr w:rsidR="00485FB7">
      <w:footerReference w:type="default" r:id="rId8"/>
      <w:pgSz w:w="16840" w:h="11910" w:orient="landscape"/>
      <w:pgMar w:top="1060" w:right="280" w:bottom="1220" w:left="920" w:header="0" w:footer="10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F29" w:rsidRDefault="00735F29">
      <w:r>
        <w:separator/>
      </w:r>
    </w:p>
  </w:endnote>
  <w:endnote w:type="continuationSeparator" w:id="0">
    <w:p w:rsidR="00735F29" w:rsidRDefault="0073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FB7" w:rsidRDefault="004F68DC">
    <w:pPr>
      <w:pStyle w:val="a3"/>
      <w:spacing w:line="14" w:lineRule="auto"/>
      <w:ind w:left="0"/>
      <w:rPr>
        <w:sz w:val="16"/>
      </w:rPr>
    </w:pPr>
    <w:r>
      <w:rPr>
        <w:noProof/>
        <w:lang w:eastAsia="uk-UA"/>
      </w:rPr>
      <mc:AlternateContent>
        <mc:Choice Requires="wps">
          <w:drawing>
            <wp:anchor distT="0" distB="0" distL="114300" distR="114300" simplePos="0" relativeHeight="487243264" behindDoc="1" locked="0" layoutInCell="1" allowOverlap="1">
              <wp:simplePos x="0" y="0"/>
              <wp:positionH relativeFrom="page">
                <wp:posOffset>673100</wp:posOffset>
              </wp:positionH>
              <wp:positionV relativeFrom="page">
                <wp:posOffset>9904730</wp:posOffset>
              </wp:positionV>
              <wp:extent cx="1656080" cy="177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FB7" w:rsidRDefault="009C318A">
                          <w:pPr>
                            <w:pStyle w:val="a3"/>
                            <w:spacing w:before="17"/>
                            <w:ind w:left="20"/>
                            <w:rPr>
                              <w:rFonts w:ascii="Century Gothic" w:hAnsi="Century Gothic"/>
                            </w:rPr>
                          </w:pPr>
                          <w:r>
                            <w:rPr>
                              <w:rFonts w:ascii="Century Gothic" w:hAnsi="Century Gothic"/>
                              <w:w w:val="90"/>
                            </w:rPr>
                            <w:t>Виконавець 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pt;margin-top:779.9pt;width:130.4pt;height:14pt;z-index:-1607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JQrwIAAKk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" filled="f" stroked="f">
              <v:textbox inset="0,0,0,0">
                <w:txbxContent>
                  <w:p w:rsidR="00485FB7" w:rsidRDefault="009C318A">
                    <w:pPr>
                      <w:pStyle w:val="a3"/>
                      <w:spacing w:before="17"/>
                      <w:ind w:left="20"/>
                      <w:rPr>
                        <w:rFonts w:ascii="Century Gothic" w:hAnsi="Century Gothic"/>
                      </w:rPr>
                    </w:pPr>
                    <w:r>
                      <w:rPr>
                        <w:rFonts w:ascii="Century Gothic" w:hAnsi="Century Gothic"/>
                        <w:w w:val="90"/>
                      </w:rPr>
                      <w:t>Виконавець ________________</w:t>
                    </w:r>
                  </w:p>
                </w:txbxContent>
              </v:textbox>
              <w10:wrap anchorx="page" anchory="page"/>
            </v:shape>
          </w:pict>
        </mc:Fallback>
      </mc:AlternateContent>
    </w:r>
    <w:r>
      <w:rPr>
        <w:noProof/>
        <w:lang w:eastAsia="uk-UA"/>
      </w:rPr>
      <mc:AlternateContent>
        <mc:Choice Requires="wps">
          <w:drawing>
            <wp:anchor distT="0" distB="0" distL="114300" distR="114300" simplePos="0" relativeHeight="487243776" behindDoc="1" locked="0" layoutInCell="1" allowOverlap="1">
              <wp:simplePos x="0" y="0"/>
              <wp:positionH relativeFrom="page">
                <wp:posOffset>4719955</wp:posOffset>
              </wp:positionH>
              <wp:positionV relativeFrom="page">
                <wp:posOffset>9904730</wp:posOffset>
              </wp:positionV>
              <wp:extent cx="1569085"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FB7" w:rsidRDefault="009C318A">
                          <w:pPr>
                            <w:pStyle w:val="a3"/>
                            <w:spacing w:before="17"/>
                            <w:ind w:left="20"/>
                            <w:rPr>
                              <w:rFonts w:ascii="Century Gothic" w:hAnsi="Century Gothic"/>
                            </w:rPr>
                          </w:pPr>
                          <w:r>
                            <w:rPr>
                              <w:rFonts w:ascii="Century Gothic" w:hAnsi="Century Gothic"/>
                              <w:w w:val="90"/>
                            </w:rPr>
                            <w:t>Споживач 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71.65pt;margin-top:779.9pt;width:123.55pt;height:14pt;z-index:-1607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DZtAIAALA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" filled="f" stroked="f">
              <v:textbox inset="0,0,0,0">
                <w:txbxContent>
                  <w:p w:rsidR="00485FB7" w:rsidRDefault="009C318A">
                    <w:pPr>
                      <w:pStyle w:val="a3"/>
                      <w:spacing w:before="17"/>
                      <w:ind w:left="20"/>
                      <w:rPr>
                        <w:rFonts w:ascii="Century Gothic" w:hAnsi="Century Gothic"/>
                      </w:rPr>
                    </w:pPr>
                    <w:r>
                      <w:rPr>
                        <w:rFonts w:ascii="Century Gothic" w:hAnsi="Century Gothic"/>
                        <w:w w:val="90"/>
                      </w:rPr>
                      <w:t>Споживач ________________</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FB7" w:rsidRDefault="004F68DC">
    <w:pPr>
      <w:pStyle w:val="a3"/>
      <w:spacing w:line="14" w:lineRule="auto"/>
      <w:ind w:left="0"/>
    </w:pPr>
    <w:r>
      <w:rPr>
        <w:noProof/>
        <w:lang w:eastAsia="uk-UA"/>
      </w:rPr>
      <mc:AlternateContent>
        <mc:Choice Requires="wps">
          <w:drawing>
            <wp:anchor distT="0" distB="0" distL="114300" distR="114300" simplePos="0" relativeHeight="487244288" behindDoc="1" locked="0" layoutInCell="1" allowOverlap="1">
              <wp:simplePos x="0" y="0"/>
              <wp:positionH relativeFrom="page">
                <wp:posOffset>706755</wp:posOffset>
              </wp:positionH>
              <wp:positionV relativeFrom="page">
                <wp:posOffset>6771005</wp:posOffset>
              </wp:positionV>
              <wp:extent cx="165608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FB7" w:rsidRDefault="009C318A">
                          <w:pPr>
                            <w:pStyle w:val="a3"/>
                            <w:spacing w:before="17"/>
                            <w:ind w:left="20"/>
                            <w:rPr>
                              <w:rFonts w:ascii="Century Gothic" w:hAnsi="Century Gothic"/>
                            </w:rPr>
                          </w:pPr>
                          <w:r>
                            <w:rPr>
                              <w:rFonts w:ascii="Century Gothic" w:hAnsi="Century Gothic"/>
                              <w:w w:val="90"/>
                            </w:rPr>
                            <w:t>Виконавець 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5.65pt;margin-top:533.15pt;width:130.4pt;height:14pt;z-index:-1607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1csgIAALA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" filled="f" stroked="f">
              <v:textbox inset="0,0,0,0">
                <w:txbxContent>
                  <w:p w:rsidR="00485FB7" w:rsidRDefault="009C318A">
                    <w:pPr>
                      <w:pStyle w:val="a3"/>
                      <w:spacing w:before="17"/>
                      <w:ind w:left="20"/>
                      <w:rPr>
                        <w:rFonts w:ascii="Century Gothic" w:hAnsi="Century Gothic"/>
                      </w:rPr>
                    </w:pPr>
                    <w:r>
                      <w:rPr>
                        <w:rFonts w:ascii="Century Gothic" w:hAnsi="Century Gothic"/>
                        <w:w w:val="90"/>
                      </w:rPr>
                      <w:t>Виконавець ________________</w:t>
                    </w:r>
                  </w:p>
                </w:txbxContent>
              </v:textbox>
              <w10:wrap anchorx="page" anchory="page"/>
            </v:shape>
          </w:pict>
        </mc:Fallback>
      </mc:AlternateContent>
    </w:r>
    <w:r>
      <w:rPr>
        <w:noProof/>
        <w:lang w:eastAsia="uk-UA"/>
      </w:rPr>
      <mc:AlternateContent>
        <mc:Choice Requires="wps">
          <w:drawing>
            <wp:anchor distT="0" distB="0" distL="114300" distR="114300" simplePos="0" relativeHeight="487244800" behindDoc="1" locked="0" layoutInCell="1" allowOverlap="1">
              <wp:simplePos x="0" y="0"/>
              <wp:positionH relativeFrom="page">
                <wp:posOffset>4753610</wp:posOffset>
              </wp:positionH>
              <wp:positionV relativeFrom="page">
                <wp:posOffset>6771005</wp:posOffset>
              </wp:positionV>
              <wp:extent cx="156908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FB7" w:rsidRDefault="009C318A">
                          <w:pPr>
                            <w:pStyle w:val="a3"/>
                            <w:spacing w:before="17"/>
                            <w:ind w:left="20"/>
                            <w:rPr>
                              <w:rFonts w:ascii="Century Gothic" w:hAnsi="Century Gothic"/>
                            </w:rPr>
                          </w:pPr>
                          <w:r>
                            <w:rPr>
                              <w:rFonts w:ascii="Century Gothic" w:hAnsi="Century Gothic"/>
                              <w:w w:val="90"/>
                            </w:rPr>
                            <w:t>Споживач 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74.3pt;margin-top:533.15pt;width:123.55pt;height:14pt;z-index:-1607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" filled="f" stroked="f">
              <v:textbox inset="0,0,0,0">
                <w:txbxContent>
                  <w:p w:rsidR="00485FB7" w:rsidRDefault="009C318A">
                    <w:pPr>
                      <w:pStyle w:val="a3"/>
                      <w:spacing w:before="17"/>
                      <w:ind w:left="20"/>
                      <w:rPr>
                        <w:rFonts w:ascii="Century Gothic" w:hAnsi="Century Gothic"/>
                      </w:rPr>
                    </w:pPr>
                    <w:r>
                      <w:rPr>
                        <w:rFonts w:ascii="Century Gothic" w:hAnsi="Century Gothic"/>
                        <w:w w:val="90"/>
                      </w:rPr>
                      <w:t>Споживач ________________</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F29" w:rsidRDefault="00735F29">
      <w:r>
        <w:separator/>
      </w:r>
    </w:p>
  </w:footnote>
  <w:footnote w:type="continuationSeparator" w:id="0">
    <w:p w:rsidR="00735F29" w:rsidRDefault="00735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B720C"/>
    <w:multiLevelType w:val="hybridMultilevel"/>
    <w:tmpl w:val="074AEA54"/>
    <w:lvl w:ilvl="0" w:tplc="1D54655C">
      <w:start w:val="1"/>
      <w:numFmt w:val="decimal"/>
      <w:lvlText w:val="%1."/>
      <w:lvlJc w:val="left"/>
      <w:pPr>
        <w:ind w:left="300" w:hanging="204"/>
      </w:pPr>
      <w:rPr>
        <w:rFonts w:ascii="Times New Roman" w:eastAsia="Times New Roman" w:hAnsi="Times New Roman" w:cs="Times New Roman" w:hint="default"/>
        <w:spacing w:val="0"/>
        <w:w w:val="99"/>
        <w:sz w:val="20"/>
        <w:szCs w:val="20"/>
        <w:lang w:val="uk-UA" w:eastAsia="en-US" w:bidi="ar-SA"/>
      </w:rPr>
    </w:lvl>
    <w:lvl w:ilvl="1" w:tplc="D57464C2">
      <w:numFmt w:val="bullet"/>
      <w:lvlText w:val="•"/>
      <w:lvlJc w:val="left"/>
      <w:pPr>
        <w:ind w:left="1382" w:hanging="204"/>
      </w:pPr>
      <w:rPr>
        <w:rFonts w:hint="default"/>
        <w:lang w:val="uk-UA" w:eastAsia="en-US" w:bidi="ar-SA"/>
      </w:rPr>
    </w:lvl>
    <w:lvl w:ilvl="2" w:tplc="C5F493EC">
      <w:numFmt w:val="bullet"/>
      <w:lvlText w:val="•"/>
      <w:lvlJc w:val="left"/>
      <w:pPr>
        <w:ind w:left="2465" w:hanging="204"/>
      </w:pPr>
      <w:rPr>
        <w:rFonts w:hint="default"/>
        <w:lang w:val="uk-UA" w:eastAsia="en-US" w:bidi="ar-SA"/>
      </w:rPr>
    </w:lvl>
    <w:lvl w:ilvl="3" w:tplc="5BB6DEF6">
      <w:numFmt w:val="bullet"/>
      <w:lvlText w:val="•"/>
      <w:lvlJc w:val="left"/>
      <w:pPr>
        <w:ind w:left="3547" w:hanging="204"/>
      </w:pPr>
      <w:rPr>
        <w:rFonts w:hint="default"/>
        <w:lang w:val="uk-UA" w:eastAsia="en-US" w:bidi="ar-SA"/>
      </w:rPr>
    </w:lvl>
    <w:lvl w:ilvl="4" w:tplc="071C26DC">
      <w:numFmt w:val="bullet"/>
      <w:lvlText w:val="•"/>
      <w:lvlJc w:val="left"/>
      <w:pPr>
        <w:ind w:left="4630" w:hanging="204"/>
      </w:pPr>
      <w:rPr>
        <w:rFonts w:hint="default"/>
        <w:lang w:val="uk-UA" w:eastAsia="en-US" w:bidi="ar-SA"/>
      </w:rPr>
    </w:lvl>
    <w:lvl w:ilvl="5" w:tplc="3FFC1CDA">
      <w:numFmt w:val="bullet"/>
      <w:lvlText w:val="•"/>
      <w:lvlJc w:val="left"/>
      <w:pPr>
        <w:ind w:left="5713" w:hanging="204"/>
      </w:pPr>
      <w:rPr>
        <w:rFonts w:hint="default"/>
        <w:lang w:val="uk-UA" w:eastAsia="en-US" w:bidi="ar-SA"/>
      </w:rPr>
    </w:lvl>
    <w:lvl w:ilvl="6" w:tplc="4F4A581C">
      <w:numFmt w:val="bullet"/>
      <w:lvlText w:val="•"/>
      <w:lvlJc w:val="left"/>
      <w:pPr>
        <w:ind w:left="6795" w:hanging="204"/>
      </w:pPr>
      <w:rPr>
        <w:rFonts w:hint="default"/>
        <w:lang w:val="uk-UA" w:eastAsia="en-US" w:bidi="ar-SA"/>
      </w:rPr>
    </w:lvl>
    <w:lvl w:ilvl="7" w:tplc="AEBE6170">
      <w:numFmt w:val="bullet"/>
      <w:lvlText w:val="•"/>
      <w:lvlJc w:val="left"/>
      <w:pPr>
        <w:ind w:left="7878" w:hanging="204"/>
      </w:pPr>
      <w:rPr>
        <w:rFonts w:hint="default"/>
        <w:lang w:val="uk-UA" w:eastAsia="en-US" w:bidi="ar-SA"/>
      </w:rPr>
    </w:lvl>
    <w:lvl w:ilvl="8" w:tplc="658C4C48">
      <w:numFmt w:val="bullet"/>
      <w:lvlText w:val="•"/>
      <w:lvlJc w:val="left"/>
      <w:pPr>
        <w:ind w:left="8961" w:hanging="204"/>
      </w:pPr>
      <w:rPr>
        <w:rFonts w:hint="default"/>
        <w:lang w:val="uk-UA" w:eastAsia="en-US" w:bidi="ar-SA"/>
      </w:rPr>
    </w:lvl>
  </w:abstractNum>
  <w:abstractNum w:abstractNumId="1" w15:restartNumberingAfterBreak="0">
    <w:nsid w:val="380A1C8B"/>
    <w:multiLevelType w:val="hybridMultilevel"/>
    <w:tmpl w:val="514E7A5C"/>
    <w:lvl w:ilvl="0" w:tplc="9668A274">
      <w:start w:val="1"/>
      <w:numFmt w:val="decimal"/>
      <w:lvlText w:val="%1)"/>
      <w:lvlJc w:val="left"/>
      <w:pPr>
        <w:ind w:left="300" w:hanging="225"/>
      </w:pPr>
      <w:rPr>
        <w:rFonts w:ascii="Times New Roman" w:eastAsia="Times New Roman" w:hAnsi="Times New Roman" w:cs="Times New Roman" w:hint="default"/>
        <w:spacing w:val="0"/>
        <w:w w:val="99"/>
        <w:sz w:val="20"/>
        <w:szCs w:val="20"/>
        <w:lang w:val="uk-UA" w:eastAsia="en-US" w:bidi="ar-SA"/>
      </w:rPr>
    </w:lvl>
    <w:lvl w:ilvl="1" w:tplc="CA0CECE8">
      <w:numFmt w:val="bullet"/>
      <w:lvlText w:val="•"/>
      <w:lvlJc w:val="left"/>
      <w:pPr>
        <w:ind w:left="1382" w:hanging="225"/>
      </w:pPr>
      <w:rPr>
        <w:rFonts w:hint="default"/>
        <w:lang w:val="uk-UA" w:eastAsia="en-US" w:bidi="ar-SA"/>
      </w:rPr>
    </w:lvl>
    <w:lvl w:ilvl="2" w:tplc="26285644">
      <w:numFmt w:val="bullet"/>
      <w:lvlText w:val="•"/>
      <w:lvlJc w:val="left"/>
      <w:pPr>
        <w:ind w:left="2465" w:hanging="225"/>
      </w:pPr>
      <w:rPr>
        <w:rFonts w:hint="default"/>
        <w:lang w:val="uk-UA" w:eastAsia="en-US" w:bidi="ar-SA"/>
      </w:rPr>
    </w:lvl>
    <w:lvl w:ilvl="3" w:tplc="F4BEA280">
      <w:numFmt w:val="bullet"/>
      <w:lvlText w:val="•"/>
      <w:lvlJc w:val="left"/>
      <w:pPr>
        <w:ind w:left="3547" w:hanging="225"/>
      </w:pPr>
      <w:rPr>
        <w:rFonts w:hint="default"/>
        <w:lang w:val="uk-UA" w:eastAsia="en-US" w:bidi="ar-SA"/>
      </w:rPr>
    </w:lvl>
    <w:lvl w:ilvl="4" w:tplc="908AA034">
      <w:numFmt w:val="bullet"/>
      <w:lvlText w:val="•"/>
      <w:lvlJc w:val="left"/>
      <w:pPr>
        <w:ind w:left="4630" w:hanging="225"/>
      </w:pPr>
      <w:rPr>
        <w:rFonts w:hint="default"/>
        <w:lang w:val="uk-UA" w:eastAsia="en-US" w:bidi="ar-SA"/>
      </w:rPr>
    </w:lvl>
    <w:lvl w:ilvl="5" w:tplc="7CAC625A">
      <w:numFmt w:val="bullet"/>
      <w:lvlText w:val="•"/>
      <w:lvlJc w:val="left"/>
      <w:pPr>
        <w:ind w:left="5713" w:hanging="225"/>
      </w:pPr>
      <w:rPr>
        <w:rFonts w:hint="default"/>
        <w:lang w:val="uk-UA" w:eastAsia="en-US" w:bidi="ar-SA"/>
      </w:rPr>
    </w:lvl>
    <w:lvl w:ilvl="6" w:tplc="9C76CB3C">
      <w:numFmt w:val="bullet"/>
      <w:lvlText w:val="•"/>
      <w:lvlJc w:val="left"/>
      <w:pPr>
        <w:ind w:left="6795" w:hanging="225"/>
      </w:pPr>
      <w:rPr>
        <w:rFonts w:hint="default"/>
        <w:lang w:val="uk-UA" w:eastAsia="en-US" w:bidi="ar-SA"/>
      </w:rPr>
    </w:lvl>
    <w:lvl w:ilvl="7" w:tplc="4596F3D0">
      <w:numFmt w:val="bullet"/>
      <w:lvlText w:val="•"/>
      <w:lvlJc w:val="left"/>
      <w:pPr>
        <w:ind w:left="7878" w:hanging="225"/>
      </w:pPr>
      <w:rPr>
        <w:rFonts w:hint="default"/>
        <w:lang w:val="uk-UA" w:eastAsia="en-US" w:bidi="ar-SA"/>
      </w:rPr>
    </w:lvl>
    <w:lvl w:ilvl="8" w:tplc="F91C3BA6">
      <w:numFmt w:val="bullet"/>
      <w:lvlText w:val="•"/>
      <w:lvlJc w:val="left"/>
      <w:pPr>
        <w:ind w:left="8961" w:hanging="225"/>
      </w:pPr>
      <w:rPr>
        <w:rFonts w:hint="default"/>
        <w:lang w:val="uk-UA" w:eastAsia="en-US" w:bidi="ar-SA"/>
      </w:rPr>
    </w:lvl>
  </w:abstractNum>
  <w:abstractNum w:abstractNumId="2" w15:restartNumberingAfterBreak="0">
    <w:nsid w:val="411F162A"/>
    <w:multiLevelType w:val="hybridMultilevel"/>
    <w:tmpl w:val="D64A64B2"/>
    <w:lvl w:ilvl="0" w:tplc="6E9CB354">
      <w:start w:val="1"/>
      <w:numFmt w:val="decimal"/>
      <w:lvlText w:val="%1)"/>
      <w:lvlJc w:val="left"/>
      <w:pPr>
        <w:ind w:left="1084" w:hanging="218"/>
      </w:pPr>
      <w:rPr>
        <w:rFonts w:ascii="Times New Roman" w:eastAsia="Times New Roman" w:hAnsi="Times New Roman" w:cs="Times New Roman" w:hint="default"/>
        <w:spacing w:val="0"/>
        <w:w w:val="99"/>
        <w:sz w:val="20"/>
        <w:szCs w:val="20"/>
        <w:lang w:val="uk-UA" w:eastAsia="en-US" w:bidi="ar-SA"/>
      </w:rPr>
    </w:lvl>
    <w:lvl w:ilvl="1" w:tplc="4CE69446">
      <w:numFmt w:val="bullet"/>
      <w:lvlText w:val="•"/>
      <w:lvlJc w:val="left"/>
      <w:pPr>
        <w:ind w:left="2084" w:hanging="218"/>
      </w:pPr>
      <w:rPr>
        <w:rFonts w:hint="default"/>
        <w:lang w:val="uk-UA" w:eastAsia="en-US" w:bidi="ar-SA"/>
      </w:rPr>
    </w:lvl>
    <w:lvl w:ilvl="2" w:tplc="A440C148">
      <w:numFmt w:val="bullet"/>
      <w:lvlText w:val="•"/>
      <w:lvlJc w:val="left"/>
      <w:pPr>
        <w:ind w:left="3089" w:hanging="218"/>
      </w:pPr>
      <w:rPr>
        <w:rFonts w:hint="default"/>
        <w:lang w:val="uk-UA" w:eastAsia="en-US" w:bidi="ar-SA"/>
      </w:rPr>
    </w:lvl>
    <w:lvl w:ilvl="3" w:tplc="98961F9A">
      <w:numFmt w:val="bullet"/>
      <w:lvlText w:val="•"/>
      <w:lvlJc w:val="left"/>
      <w:pPr>
        <w:ind w:left="4093" w:hanging="218"/>
      </w:pPr>
      <w:rPr>
        <w:rFonts w:hint="default"/>
        <w:lang w:val="uk-UA" w:eastAsia="en-US" w:bidi="ar-SA"/>
      </w:rPr>
    </w:lvl>
    <w:lvl w:ilvl="4" w:tplc="A51496B0">
      <w:numFmt w:val="bullet"/>
      <w:lvlText w:val="•"/>
      <w:lvlJc w:val="left"/>
      <w:pPr>
        <w:ind w:left="5098" w:hanging="218"/>
      </w:pPr>
      <w:rPr>
        <w:rFonts w:hint="default"/>
        <w:lang w:val="uk-UA" w:eastAsia="en-US" w:bidi="ar-SA"/>
      </w:rPr>
    </w:lvl>
    <w:lvl w:ilvl="5" w:tplc="6E24D090">
      <w:numFmt w:val="bullet"/>
      <w:lvlText w:val="•"/>
      <w:lvlJc w:val="left"/>
      <w:pPr>
        <w:ind w:left="6103" w:hanging="218"/>
      </w:pPr>
      <w:rPr>
        <w:rFonts w:hint="default"/>
        <w:lang w:val="uk-UA" w:eastAsia="en-US" w:bidi="ar-SA"/>
      </w:rPr>
    </w:lvl>
    <w:lvl w:ilvl="6" w:tplc="BCD6E260">
      <w:numFmt w:val="bullet"/>
      <w:lvlText w:val="•"/>
      <w:lvlJc w:val="left"/>
      <w:pPr>
        <w:ind w:left="7107" w:hanging="218"/>
      </w:pPr>
      <w:rPr>
        <w:rFonts w:hint="default"/>
        <w:lang w:val="uk-UA" w:eastAsia="en-US" w:bidi="ar-SA"/>
      </w:rPr>
    </w:lvl>
    <w:lvl w:ilvl="7" w:tplc="269A4C5A">
      <w:numFmt w:val="bullet"/>
      <w:lvlText w:val="•"/>
      <w:lvlJc w:val="left"/>
      <w:pPr>
        <w:ind w:left="8112" w:hanging="218"/>
      </w:pPr>
      <w:rPr>
        <w:rFonts w:hint="default"/>
        <w:lang w:val="uk-UA" w:eastAsia="en-US" w:bidi="ar-SA"/>
      </w:rPr>
    </w:lvl>
    <w:lvl w:ilvl="8" w:tplc="AB4C04EA">
      <w:numFmt w:val="bullet"/>
      <w:lvlText w:val="•"/>
      <w:lvlJc w:val="left"/>
      <w:pPr>
        <w:ind w:left="9117" w:hanging="218"/>
      </w:pPr>
      <w:rPr>
        <w:rFonts w:hint="default"/>
        <w:lang w:val="uk-UA" w:eastAsia="en-US" w:bidi="ar-SA"/>
      </w:rPr>
    </w:lvl>
  </w:abstractNum>
  <w:abstractNum w:abstractNumId="3" w15:restartNumberingAfterBreak="0">
    <w:nsid w:val="6F7069A3"/>
    <w:multiLevelType w:val="hybridMultilevel"/>
    <w:tmpl w:val="CBA4E69A"/>
    <w:lvl w:ilvl="0" w:tplc="4E2C5716">
      <w:start w:val="1"/>
      <w:numFmt w:val="decimal"/>
      <w:lvlText w:val="%1)"/>
      <w:lvlJc w:val="left"/>
      <w:pPr>
        <w:ind w:left="300" w:hanging="236"/>
      </w:pPr>
      <w:rPr>
        <w:rFonts w:ascii="Times New Roman" w:eastAsia="Times New Roman" w:hAnsi="Times New Roman" w:cs="Times New Roman" w:hint="default"/>
        <w:spacing w:val="0"/>
        <w:w w:val="99"/>
        <w:sz w:val="20"/>
        <w:szCs w:val="20"/>
        <w:lang w:val="uk-UA" w:eastAsia="en-US" w:bidi="ar-SA"/>
      </w:rPr>
    </w:lvl>
    <w:lvl w:ilvl="1" w:tplc="769805AC">
      <w:numFmt w:val="bullet"/>
      <w:lvlText w:val="•"/>
      <w:lvlJc w:val="left"/>
      <w:pPr>
        <w:ind w:left="1382" w:hanging="236"/>
      </w:pPr>
      <w:rPr>
        <w:rFonts w:hint="default"/>
        <w:lang w:val="uk-UA" w:eastAsia="en-US" w:bidi="ar-SA"/>
      </w:rPr>
    </w:lvl>
    <w:lvl w:ilvl="2" w:tplc="F674488C">
      <w:numFmt w:val="bullet"/>
      <w:lvlText w:val="•"/>
      <w:lvlJc w:val="left"/>
      <w:pPr>
        <w:ind w:left="2465" w:hanging="236"/>
      </w:pPr>
      <w:rPr>
        <w:rFonts w:hint="default"/>
        <w:lang w:val="uk-UA" w:eastAsia="en-US" w:bidi="ar-SA"/>
      </w:rPr>
    </w:lvl>
    <w:lvl w:ilvl="3" w:tplc="8F089F2E">
      <w:numFmt w:val="bullet"/>
      <w:lvlText w:val="•"/>
      <w:lvlJc w:val="left"/>
      <w:pPr>
        <w:ind w:left="3547" w:hanging="236"/>
      </w:pPr>
      <w:rPr>
        <w:rFonts w:hint="default"/>
        <w:lang w:val="uk-UA" w:eastAsia="en-US" w:bidi="ar-SA"/>
      </w:rPr>
    </w:lvl>
    <w:lvl w:ilvl="4" w:tplc="4FFA8B06">
      <w:numFmt w:val="bullet"/>
      <w:lvlText w:val="•"/>
      <w:lvlJc w:val="left"/>
      <w:pPr>
        <w:ind w:left="4630" w:hanging="236"/>
      </w:pPr>
      <w:rPr>
        <w:rFonts w:hint="default"/>
        <w:lang w:val="uk-UA" w:eastAsia="en-US" w:bidi="ar-SA"/>
      </w:rPr>
    </w:lvl>
    <w:lvl w:ilvl="5" w:tplc="08805D12">
      <w:numFmt w:val="bullet"/>
      <w:lvlText w:val="•"/>
      <w:lvlJc w:val="left"/>
      <w:pPr>
        <w:ind w:left="5713" w:hanging="236"/>
      </w:pPr>
      <w:rPr>
        <w:rFonts w:hint="default"/>
        <w:lang w:val="uk-UA" w:eastAsia="en-US" w:bidi="ar-SA"/>
      </w:rPr>
    </w:lvl>
    <w:lvl w:ilvl="6" w:tplc="17801006">
      <w:numFmt w:val="bullet"/>
      <w:lvlText w:val="•"/>
      <w:lvlJc w:val="left"/>
      <w:pPr>
        <w:ind w:left="6795" w:hanging="236"/>
      </w:pPr>
      <w:rPr>
        <w:rFonts w:hint="default"/>
        <w:lang w:val="uk-UA" w:eastAsia="en-US" w:bidi="ar-SA"/>
      </w:rPr>
    </w:lvl>
    <w:lvl w:ilvl="7" w:tplc="14B234CC">
      <w:numFmt w:val="bullet"/>
      <w:lvlText w:val="•"/>
      <w:lvlJc w:val="left"/>
      <w:pPr>
        <w:ind w:left="7878" w:hanging="236"/>
      </w:pPr>
      <w:rPr>
        <w:rFonts w:hint="default"/>
        <w:lang w:val="uk-UA" w:eastAsia="en-US" w:bidi="ar-SA"/>
      </w:rPr>
    </w:lvl>
    <w:lvl w:ilvl="8" w:tplc="E3B4FB04">
      <w:numFmt w:val="bullet"/>
      <w:lvlText w:val="•"/>
      <w:lvlJc w:val="left"/>
      <w:pPr>
        <w:ind w:left="8961" w:hanging="236"/>
      </w:pPr>
      <w:rPr>
        <w:rFonts w:hint="default"/>
        <w:lang w:val="uk-UA" w:eastAsia="en-US" w:bidi="ar-SA"/>
      </w:rPr>
    </w:lvl>
  </w:abstractNum>
  <w:abstractNum w:abstractNumId="4" w15:restartNumberingAfterBreak="0">
    <w:nsid w:val="79E649EF"/>
    <w:multiLevelType w:val="hybridMultilevel"/>
    <w:tmpl w:val="3C6685B0"/>
    <w:lvl w:ilvl="0" w:tplc="4C7EDDF6">
      <w:start w:val="1"/>
      <w:numFmt w:val="decimal"/>
      <w:lvlText w:val="%1)"/>
      <w:lvlJc w:val="left"/>
      <w:pPr>
        <w:ind w:left="1084" w:hanging="218"/>
      </w:pPr>
      <w:rPr>
        <w:rFonts w:ascii="Times New Roman" w:eastAsia="Times New Roman" w:hAnsi="Times New Roman" w:cs="Times New Roman" w:hint="default"/>
        <w:spacing w:val="0"/>
        <w:w w:val="99"/>
        <w:sz w:val="20"/>
        <w:szCs w:val="20"/>
        <w:lang w:val="uk-UA" w:eastAsia="en-US" w:bidi="ar-SA"/>
      </w:rPr>
    </w:lvl>
    <w:lvl w:ilvl="1" w:tplc="C72A37D4">
      <w:numFmt w:val="bullet"/>
      <w:lvlText w:val="•"/>
      <w:lvlJc w:val="left"/>
      <w:pPr>
        <w:ind w:left="2084" w:hanging="218"/>
      </w:pPr>
      <w:rPr>
        <w:rFonts w:hint="default"/>
        <w:lang w:val="uk-UA" w:eastAsia="en-US" w:bidi="ar-SA"/>
      </w:rPr>
    </w:lvl>
    <w:lvl w:ilvl="2" w:tplc="1E96C94A">
      <w:numFmt w:val="bullet"/>
      <w:lvlText w:val="•"/>
      <w:lvlJc w:val="left"/>
      <w:pPr>
        <w:ind w:left="3089" w:hanging="218"/>
      </w:pPr>
      <w:rPr>
        <w:rFonts w:hint="default"/>
        <w:lang w:val="uk-UA" w:eastAsia="en-US" w:bidi="ar-SA"/>
      </w:rPr>
    </w:lvl>
    <w:lvl w:ilvl="3" w:tplc="AD66AA74">
      <w:numFmt w:val="bullet"/>
      <w:lvlText w:val="•"/>
      <w:lvlJc w:val="left"/>
      <w:pPr>
        <w:ind w:left="4093" w:hanging="218"/>
      </w:pPr>
      <w:rPr>
        <w:rFonts w:hint="default"/>
        <w:lang w:val="uk-UA" w:eastAsia="en-US" w:bidi="ar-SA"/>
      </w:rPr>
    </w:lvl>
    <w:lvl w:ilvl="4" w:tplc="A8207AF8">
      <w:numFmt w:val="bullet"/>
      <w:lvlText w:val="•"/>
      <w:lvlJc w:val="left"/>
      <w:pPr>
        <w:ind w:left="5098" w:hanging="218"/>
      </w:pPr>
      <w:rPr>
        <w:rFonts w:hint="default"/>
        <w:lang w:val="uk-UA" w:eastAsia="en-US" w:bidi="ar-SA"/>
      </w:rPr>
    </w:lvl>
    <w:lvl w:ilvl="5" w:tplc="D804B78C">
      <w:numFmt w:val="bullet"/>
      <w:lvlText w:val="•"/>
      <w:lvlJc w:val="left"/>
      <w:pPr>
        <w:ind w:left="6103" w:hanging="218"/>
      </w:pPr>
      <w:rPr>
        <w:rFonts w:hint="default"/>
        <w:lang w:val="uk-UA" w:eastAsia="en-US" w:bidi="ar-SA"/>
      </w:rPr>
    </w:lvl>
    <w:lvl w:ilvl="6" w:tplc="061EF1BC">
      <w:numFmt w:val="bullet"/>
      <w:lvlText w:val="•"/>
      <w:lvlJc w:val="left"/>
      <w:pPr>
        <w:ind w:left="7107" w:hanging="218"/>
      </w:pPr>
      <w:rPr>
        <w:rFonts w:hint="default"/>
        <w:lang w:val="uk-UA" w:eastAsia="en-US" w:bidi="ar-SA"/>
      </w:rPr>
    </w:lvl>
    <w:lvl w:ilvl="7" w:tplc="65F4A54A">
      <w:numFmt w:val="bullet"/>
      <w:lvlText w:val="•"/>
      <w:lvlJc w:val="left"/>
      <w:pPr>
        <w:ind w:left="8112" w:hanging="218"/>
      </w:pPr>
      <w:rPr>
        <w:rFonts w:hint="default"/>
        <w:lang w:val="uk-UA" w:eastAsia="en-US" w:bidi="ar-SA"/>
      </w:rPr>
    </w:lvl>
    <w:lvl w:ilvl="8" w:tplc="739EFF28">
      <w:numFmt w:val="bullet"/>
      <w:lvlText w:val="•"/>
      <w:lvlJc w:val="left"/>
      <w:pPr>
        <w:ind w:left="9117" w:hanging="218"/>
      </w:pPr>
      <w:rPr>
        <w:rFonts w:hint="default"/>
        <w:lang w:val="uk-UA" w:eastAsia="en-US" w:bidi="ar-SA"/>
      </w:rPr>
    </w:lvl>
  </w:abstractNum>
  <w:abstractNum w:abstractNumId="5" w15:restartNumberingAfterBreak="0">
    <w:nsid w:val="7A876925"/>
    <w:multiLevelType w:val="hybridMultilevel"/>
    <w:tmpl w:val="16BEC656"/>
    <w:lvl w:ilvl="0" w:tplc="81A415E6">
      <w:numFmt w:val="bullet"/>
      <w:lvlText w:val="-"/>
      <w:lvlJc w:val="left"/>
      <w:pPr>
        <w:ind w:left="1303" w:hanging="360"/>
      </w:pPr>
      <w:rPr>
        <w:rFonts w:ascii="Times New Roman" w:eastAsia="Times New Roman" w:hAnsi="Times New Roman" w:cs="Times New Roman" w:hint="default"/>
        <w:w w:val="99"/>
        <w:sz w:val="20"/>
        <w:szCs w:val="20"/>
        <w:lang w:val="uk-UA" w:eastAsia="en-US" w:bidi="ar-SA"/>
      </w:rPr>
    </w:lvl>
    <w:lvl w:ilvl="1" w:tplc="922E6DA8">
      <w:numFmt w:val="bullet"/>
      <w:lvlText w:val="•"/>
      <w:lvlJc w:val="left"/>
      <w:pPr>
        <w:ind w:left="2282" w:hanging="360"/>
      </w:pPr>
      <w:rPr>
        <w:rFonts w:hint="default"/>
        <w:lang w:val="uk-UA" w:eastAsia="en-US" w:bidi="ar-SA"/>
      </w:rPr>
    </w:lvl>
    <w:lvl w:ilvl="2" w:tplc="1E668E52">
      <w:numFmt w:val="bullet"/>
      <w:lvlText w:val="•"/>
      <w:lvlJc w:val="left"/>
      <w:pPr>
        <w:ind w:left="3265" w:hanging="360"/>
      </w:pPr>
      <w:rPr>
        <w:rFonts w:hint="default"/>
        <w:lang w:val="uk-UA" w:eastAsia="en-US" w:bidi="ar-SA"/>
      </w:rPr>
    </w:lvl>
    <w:lvl w:ilvl="3" w:tplc="86C2643E">
      <w:numFmt w:val="bullet"/>
      <w:lvlText w:val="•"/>
      <w:lvlJc w:val="left"/>
      <w:pPr>
        <w:ind w:left="4247" w:hanging="360"/>
      </w:pPr>
      <w:rPr>
        <w:rFonts w:hint="default"/>
        <w:lang w:val="uk-UA" w:eastAsia="en-US" w:bidi="ar-SA"/>
      </w:rPr>
    </w:lvl>
    <w:lvl w:ilvl="4" w:tplc="F67EE38C">
      <w:numFmt w:val="bullet"/>
      <w:lvlText w:val="•"/>
      <w:lvlJc w:val="left"/>
      <w:pPr>
        <w:ind w:left="5230" w:hanging="360"/>
      </w:pPr>
      <w:rPr>
        <w:rFonts w:hint="default"/>
        <w:lang w:val="uk-UA" w:eastAsia="en-US" w:bidi="ar-SA"/>
      </w:rPr>
    </w:lvl>
    <w:lvl w:ilvl="5" w:tplc="17A8F418">
      <w:numFmt w:val="bullet"/>
      <w:lvlText w:val="•"/>
      <w:lvlJc w:val="left"/>
      <w:pPr>
        <w:ind w:left="6213" w:hanging="360"/>
      </w:pPr>
      <w:rPr>
        <w:rFonts w:hint="default"/>
        <w:lang w:val="uk-UA" w:eastAsia="en-US" w:bidi="ar-SA"/>
      </w:rPr>
    </w:lvl>
    <w:lvl w:ilvl="6" w:tplc="004CBE94">
      <w:numFmt w:val="bullet"/>
      <w:lvlText w:val="•"/>
      <w:lvlJc w:val="left"/>
      <w:pPr>
        <w:ind w:left="7195" w:hanging="360"/>
      </w:pPr>
      <w:rPr>
        <w:rFonts w:hint="default"/>
        <w:lang w:val="uk-UA" w:eastAsia="en-US" w:bidi="ar-SA"/>
      </w:rPr>
    </w:lvl>
    <w:lvl w:ilvl="7" w:tplc="ABD472E2">
      <w:numFmt w:val="bullet"/>
      <w:lvlText w:val="•"/>
      <w:lvlJc w:val="left"/>
      <w:pPr>
        <w:ind w:left="8178" w:hanging="360"/>
      </w:pPr>
      <w:rPr>
        <w:rFonts w:hint="default"/>
        <w:lang w:val="uk-UA" w:eastAsia="en-US" w:bidi="ar-SA"/>
      </w:rPr>
    </w:lvl>
    <w:lvl w:ilvl="8" w:tplc="B55642F8">
      <w:numFmt w:val="bullet"/>
      <w:lvlText w:val="•"/>
      <w:lvlJc w:val="left"/>
      <w:pPr>
        <w:ind w:left="9161" w:hanging="360"/>
      </w:pPr>
      <w:rPr>
        <w:rFonts w:hint="default"/>
        <w:lang w:val="uk-UA" w:eastAsia="en-US" w:bidi="ar-SA"/>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B7"/>
    <w:rsid w:val="00305512"/>
    <w:rsid w:val="00481DE1"/>
    <w:rsid w:val="00485FB7"/>
    <w:rsid w:val="004F68DC"/>
    <w:rsid w:val="006B3AF0"/>
    <w:rsid w:val="006C53C1"/>
    <w:rsid w:val="00735F29"/>
    <w:rsid w:val="009C318A"/>
    <w:rsid w:val="00C630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5B362"/>
  <w15:docId w15:val="{727787D3-5580-4894-A7CB-880C409B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82" w:right="2748"/>
      <w:jc w:val="center"/>
      <w:outlineLvl w:val="0"/>
    </w:pPr>
    <w:rPr>
      <w:b/>
      <w:bCs/>
      <w:sz w:val="24"/>
      <w:szCs w:val="24"/>
    </w:rPr>
  </w:style>
  <w:style w:type="paragraph" w:styleId="2">
    <w:name w:val="heading 2"/>
    <w:basedOn w:val="a"/>
    <w:uiPriority w:val="1"/>
    <w:qFormat/>
    <w:pPr>
      <w:ind w:left="300"/>
      <w:jc w:val="both"/>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0"/>
    </w:pPr>
    <w:rPr>
      <w:sz w:val="20"/>
      <w:szCs w:val="20"/>
    </w:rPr>
  </w:style>
  <w:style w:type="paragraph" w:styleId="a4">
    <w:name w:val="List Paragraph"/>
    <w:basedOn w:val="a"/>
    <w:uiPriority w:val="1"/>
    <w:qFormat/>
    <w:pPr>
      <w:ind w:left="300" w:firstLine="566"/>
      <w:jc w:val="both"/>
    </w:pPr>
  </w:style>
  <w:style w:type="paragraph" w:customStyle="1" w:styleId="TableParagraph">
    <w:name w:val="Table Paragraph"/>
    <w:basedOn w:val="a"/>
    <w:uiPriority w:val="1"/>
    <w:qFormat/>
  </w:style>
  <w:style w:type="character" w:styleId="a5">
    <w:name w:val="Hyperlink"/>
    <w:basedOn w:val="a0"/>
    <w:uiPriority w:val="99"/>
    <w:unhideWhenUsed/>
    <w:rsid w:val="00C630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13382</Words>
  <Characters>7629</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Корніченко Тетяна Віталіївна</dc:creator>
  <cp:lastModifiedBy>oksana</cp:lastModifiedBy>
  <cp:revision>6</cp:revision>
  <dcterms:created xsi:type="dcterms:W3CDTF">2021-01-27T11:08:00Z</dcterms:created>
  <dcterms:modified xsi:type="dcterms:W3CDTF">2021-02-01T07:16:00Z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Microsoft® Word для Microsoft 365</vt:lpwstr>
  </property>
  <property fmtid="{D5CDD505-2E9C-101B-9397-08002B2CF9AE}" pid="4" name="LastSaved">
    <vt:filetime>2021-01-27T00:00:00Z</vt:filetime>
  </property>
</Properties>
</file>